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F8" w:rsidRPr="00F437BA" w:rsidRDefault="00EC43F8" w:rsidP="00EC4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САРОВСКОГО СЕЛЬСКОГО ПОСЕЛЕНИЯ</w:t>
      </w:r>
    </w:p>
    <w:p w:rsidR="00EC43F8" w:rsidRPr="00F437BA" w:rsidRDefault="00EC43F8" w:rsidP="00EC4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КОЛПАШЕВСКОГО РАЙОНА ТОМСКОЙ ОБЛАСТИ</w:t>
      </w:r>
    </w:p>
    <w:p w:rsidR="00EC43F8" w:rsidRPr="00F437BA" w:rsidRDefault="00EC43F8" w:rsidP="00EC4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3F8" w:rsidRPr="00F437BA" w:rsidRDefault="00EC43F8" w:rsidP="00EC4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EC43F8" w:rsidRPr="00F437BA" w:rsidRDefault="00EC43F8" w:rsidP="00EC43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F8" w:rsidRPr="00F437BA" w:rsidRDefault="00EC43F8" w:rsidP="00EC43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09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.09.2013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№ </w:t>
      </w:r>
      <w:r w:rsidR="00F437BA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</w:p>
    <w:p w:rsidR="00EC43F8" w:rsidRPr="00F437BA" w:rsidRDefault="00EC43F8" w:rsidP="00EC43F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F8" w:rsidRPr="00F437BA" w:rsidRDefault="00EC43F8" w:rsidP="00EC43F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п. Большая Саровка</w:t>
      </w:r>
    </w:p>
    <w:p w:rsidR="0028690D" w:rsidRPr="00F437BA" w:rsidRDefault="0028690D" w:rsidP="00EC43F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C43F8" w:rsidRPr="00F437BA" w:rsidTr="00EC43F8">
        <w:tc>
          <w:tcPr>
            <w:tcW w:w="5495" w:type="dxa"/>
          </w:tcPr>
          <w:p w:rsidR="00EC43F8" w:rsidRPr="00F437BA" w:rsidRDefault="00EC43F8" w:rsidP="00EC43F8">
            <w:pPr>
              <w:pStyle w:val="1"/>
              <w:keepNext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 w:rsidRPr="00F437BA">
              <w:rPr>
                <w:rStyle w:val="a3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437BA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Об утверждении Положения о </w:t>
            </w:r>
            <w:r w:rsidRPr="00F437BA">
              <w:rPr>
                <w:rFonts w:ascii="Times New Roman" w:hAnsi="Times New Roman"/>
                <w:b w:val="0"/>
                <w:color w:val="000000" w:themeColor="text1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Саровского сельского поселения Колпашевского района Томской области</w:t>
            </w:r>
            <w:r w:rsidRPr="00F437BA">
              <w:rPr>
                <w:rStyle w:val="a3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C43F8" w:rsidRPr="00F437BA" w:rsidRDefault="00EC43F8" w:rsidP="00EC43F8">
            <w:pPr>
              <w:tabs>
                <w:tab w:val="left" w:pos="684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6" w:type="dxa"/>
          </w:tcPr>
          <w:p w:rsidR="00EC43F8" w:rsidRPr="00F437BA" w:rsidRDefault="00EC43F8" w:rsidP="00EC43F8">
            <w:pPr>
              <w:tabs>
                <w:tab w:val="left" w:pos="684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D9383E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F437BA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43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1994 г</w:t>
        </w:r>
      </w:smartTag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F437BA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43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2003 г</w:t>
        </w:r>
      </w:smartTag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hyperlink r:id="rId6" w:history="1">
        <w:r w:rsidR="00D9383E" w:rsidRPr="00F437BA">
          <w:rPr>
            <w:rStyle w:val="a6"/>
            <w:rFonts w:ascii="Times New Roman" w:eastAsia="DejaVu Sans" w:hAnsi="Times New Roman"/>
            <w:color w:val="000000" w:themeColor="text1"/>
            <w:kern w:val="2"/>
            <w:sz w:val="24"/>
            <w:szCs w:val="24"/>
            <w:lang w:eastAsia="en-US"/>
          </w:rPr>
          <w:t>постановлением</w:t>
        </w:r>
      </w:hyperlink>
      <w:r w:rsidR="00D9383E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</w:t>
      </w:r>
      <w:proofErr w:type="gramEnd"/>
      <w:r w:rsidR="00D9383E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чрезвычайных ситуаций»,</w:t>
      </w:r>
    </w:p>
    <w:p w:rsidR="00D9383E" w:rsidRPr="00F437BA" w:rsidRDefault="00D9383E" w:rsidP="00177B64">
      <w:pPr>
        <w:keepNext/>
        <w:keepLine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</w:pPr>
    </w:p>
    <w:p w:rsidR="00D9383E" w:rsidRDefault="00D9383E" w:rsidP="00D93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F437BA">
        <w:rPr>
          <w:rFonts w:ascii="Times New Roman" w:eastAsia="DejaVu Sans" w:hAnsi="Times New Roman" w:cs="Times New Roman"/>
          <w:b/>
          <w:color w:val="000000" w:themeColor="text1"/>
          <w:kern w:val="2"/>
          <w:sz w:val="24"/>
          <w:szCs w:val="24"/>
          <w:lang w:eastAsia="en-US"/>
        </w:rPr>
        <w:t>ПОСТАНОВЛЯЮ</w:t>
      </w:r>
      <w:r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>:</w:t>
      </w:r>
    </w:p>
    <w:p w:rsidR="00F437BA" w:rsidRPr="00F437BA" w:rsidRDefault="00F437BA" w:rsidP="00D93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</w:pP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D9383E" w:rsidRPr="00F437BA" w:rsidRDefault="00D9383E" w:rsidP="00D9383E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b w:val="0"/>
          <w:color w:val="000000" w:themeColor="text1"/>
        </w:rPr>
      </w:pPr>
      <w:r w:rsidRPr="00F437BA">
        <w:rPr>
          <w:rFonts w:ascii="Times New Roman" w:hAnsi="Times New Roman"/>
          <w:b w:val="0"/>
          <w:color w:val="000000" w:themeColor="text1"/>
        </w:rPr>
        <w:t xml:space="preserve">            </w:t>
      </w:r>
      <w:r w:rsidR="00177B64" w:rsidRPr="00F437BA">
        <w:rPr>
          <w:rFonts w:ascii="Times New Roman" w:hAnsi="Times New Roman"/>
          <w:b w:val="0"/>
          <w:color w:val="000000" w:themeColor="text1"/>
        </w:rPr>
        <w:t xml:space="preserve">1.1. </w:t>
      </w:r>
      <w:hyperlink w:anchor="sub_1000" w:history="1">
        <w:r w:rsidR="00177B64" w:rsidRPr="00F437BA">
          <w:rPr>
            <w:rFonts w:ascii="Times New Roman" w:hAnsi="Times New Roman"/>
            <w:b w:val="0"/>
            <w:bCs w:val="0"/>
            <w:color w:val="000000" w:themeColor="text1"/>
          </w:rPr>
          <w:t>Положение</w:t>
        </w:r>
      </w:hyperlink>
      <w:r w:rsidR="00177B64" w:rsidRPr="00F437BA">
        <w:rPr>
          <w:rFonts w:ascii="Times New Roman" w:hAnsi="Times New Roman"/>
          <w:b w:val="0"/>
          <w:color w:val="000000" w:themeColor="text1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Pr="00F437BA">
        <w:rPr>
          <w:rFonts w:ascii="Times New Roman" w:hAnsi="Times New Roman"/>
          <w:b w:val="0"/>
          <w:color w:val="000000" w:themeColor="text1"/>
        </w:rPr>
        <w:t>Саровского сельского поселения Колпашевского района Томской области</w:t>
      </w:r>
      <w:r w:rsidRPr="00F437BA">
        <w:rPr>
          <w:bCs w:val="0"/>
          <w:color w:val="000000" w:themeColor="text1"/>
        </w:rPr>
        <w:t>»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1).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2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F437B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Структуру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9383E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(Приложение № 2).</w:t>
      </w:r>
    </w:p>
    <w:bookmarkEnd w:id="0"/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</w:t>
      </w:r>
      <w:r w:rsidR="0028690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ть с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28690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83E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28690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Pr="00F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28690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  <w:proofErr w:type="gramEnd"/>
    </w:p>
    <w:p w:rsidR="0028690D" w:rsidRPr="00F437BA" w:rsidRDefault="0028690D" w:rsidP="0028690D">
      <w:pPr>
        <w:pStyle w:val="Default"/>
        <w:jc w:val="both"/>
        <w:rPr>
          <w:rFonts w:eastAsia="Times New Roman"/>
          <w:color w:val="000000" w:themeColor="text1"/>
        </w:rPr>
      </w:pPr>
      <w:r w:rsidRPr="00F437BA">
        <w:rPr>
          <w:rFonts w:eastAsia="Times New Roman"/>
          <w:color w:val="000000" w:themeColor="text1"/>
        </w:rPr>
        <w:t xml:space="preserve">           3. Настоящее постановление подлежит официальному опубликованию в Ведомостях органов местного самоуправления Саровского сельского поселения и размещению на официальном сайте органов местного самоуправления Саровского сельского поселения. </w:t>
      </w:r>
    </w:p>
    <w:p w:rsidR="0028690D" w:rsidRPr="00F437BA" w:rsidRDefault="0028690D" w:rsidP="002869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437BA" w:rsidRDefault="00E02093" w:rsidP="0028690D">
      <w:pPr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28690D" w:rsidRPr="00F437BA" w:rsidRDefault="0028690D" w:rsidP="0028690D">
      <w:pPr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Глава поселения                                                                                     В.Н. Викторов</w:t>
      </w:r>
    </w:p>
    <w:p w:rsidR="0028690D" w:rsidRPr="00F437BA" w:rsidRDefault="0028690D" w:rsidP="00F437B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7BA">
        <w:rPr>
          <w:rFonts w:ascii="Times New Roman" w:hAnsi="Times New Roman" w:cs="Times New Roman"/>
          <w:color w:val="000000" w:themeColor="text1"/>
          <w:sz w:val="20"/>
          <w:szCs w:val="20"/>
        </w:rPr>
        <w:t>Н.В. Лутчикова</w:t>
      </w:r>
    </w:p>
    <w:p w:rsidR="0028690D" w:rsidRPr="00F437BA" w:rsidRDefault="0028690D" w:rsidP="00F437B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7BA">
        <w:rPr>
          <w:rFonts w:ascii="Times New Roman" w:hAnsi="Times New Roman" w:cs="Times New Roman"/>
          <w:color w:val="000000" w:themeColor="text1"/>
          <w:sz w:val="20"/>
          <w:szCs w:val="20"/>
        </w:rPr>
        <w:t>27 4 36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 </w:t>
      </w:r>
      <w:r w:rsidRPr="00F437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постановлению </w:t>
      </w:r>
      <w:r w:rsidRPr="00F437B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</w:t>
      </w:r>
    </w:p>
    <w:p w:rsidR="00177B64" w:rsidRPr="00F437BA" w:rsidRDefault="00E02093" w:rsidP="00177B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</w:t>
      </w:r>
    </w:p>
    <w:p w:rsidR="00177B64" w:rsidRPr="00F437BA" w:rsidRDefault="00DF5DF7" w:rsidP="00177B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</w:t>
      </w:r>
      <w:r w:rsidR="00177B64"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т</w:t>
      </w:r>
      <w:r w:rsidR="00E02093"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12.09.2013</w:t>
      </w:r>
      <w:r w:rsidR="00177B64"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г. № </w:t>
      </w:r>
      <w:r w:rsid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142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093" w:rsidRPr="00F437BA" w:rsidRDefault="00177B64" w:rsidP="00177B64">
      <w:pPr>
        <w:pStyle w:val="1"/>
        <w:keepNext/>
        <w:keepLines/>
        <w:spacing w:before="0" w:after="0"/>
        <w:rPr>
          <w:rFonts w:ascii="Times New Roman" w:hAnsi="Times New Roman"/>
          <w:color w:val="000000" w:themeColor="text1"/>
        </w:rPr>
      </w:pPr>
      <w:r w:rsidRPr="00F437BA">
        <w:rPr>
          <w:rFonts w:ascii="Times New Roman" w:hAnsi="Times New Roman"/>
          <w:color w:val="000000" w:themeColor="text1"/>
        </w:rPr>
        <w:t>Положение</w:t>
      </w:r>
      <w:r w:rsidRPr="00F437BA">
        <w:rPr>
          <w:rFonts w:ascii="Times New Roman" w:hAnsi="Times New Roman"/>
          <w:color w:val="000000" w:themeColor="text1"/>
        </w:rPr>
        <w:br/>
      </w:r>
      <w:r w:rsidRPr="00F437BA">
        <w:rPr>
          <w:rFonts w:ascii="Times New Roman" w:hAnsi="Times New Roman"/>
          <w:bCs w:val="0"/>
          <w:color w:val="000000" w:themeColor="text1"/>
        </w:rPr>
        <w:t>о</w:t>
      </w:r>
      <w:r w:rsidRPr="00F437BA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F437BA">
        <w:rPr>
          <w:rFonts w:ascii="Times New Roman" w:hAnsi="Times New Roman"/>
          <w:bCs w:val="0"/>
          <w:color w:val="000000" w:themeColor="text1"/>
        </w:rPr>
        <w:t>муниципальном</w:t>
      </w:r>
      <w:r w:rsidRPr="00F437BA">
        <w:rPr>
          <w:rFonts w:ascii="Times New Roman" w:hAnsi="Times New Roman"/>
          <w:b w:val="0"/>
          <w:color w:val="000000" w:themeColor="text1"/>
        </w:rPr>
        <w:t xml:space="preserve"> </w:t>
      </w:r>
      <w:r w:rsidRPr="00F437BA">
        <w:rPr>
          <w:rFonts w:ascii="Times New Roman" w:hAnsi="Times New Roman"/>
          <w:bCs w:val="0"/>
          <w:color w:val="000000" w:themeColor="text1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F437BA">
        <w:rPr>
          <w:rFonts w:ascii="Times New Roman" w:hAnsi="Times New Roman"/>
          <w:color w:val="000000" w:themeColor="text1"/>
        </w:rPr>
        <w:t xml:space="preserve"> </w:t>
      </w:r>
    </w:p>
    <w:p w:rsidR="00E02093" w:rsidRPr="00F437BA" w:rsidRDefault="00177B64" w:rsidP="00177B64">
      <w:pPr>
        <w:pStyle w:val="1"/>
        <w:keepNext/>
        <w:keepLines/>
        <w:spacing w:before="0" w:after="0"/>
        <w:rPr>
          <w:rFonts w:ascii="Times New Roman" w:hAnsi="Times New Roman"/>
          <w:color w:val="000000" w:themeColor="text1"/>
        </w:rPr>
      </w:pPr>
      <w:r w:rsidRPr="00F437BA">
        <w:rPr>
          <w:rFonts w:ascii="Times New Roman" w:hAnsi="Times New Roman"/>
          <w:color w:val="000000" w:themeColor="text1"/>
        </w:rPr>
        <w:t xml:space="preserve">на территории </w:t>
      </w:r>
      <w:r w:rsidR="00E02093" w:rsidRPr="00F437BA">
        <w:rPr>
          <w:rFonts w:ascii="Times New Roman" w:hAnsi="Times New Roman"/>
          <w:color w:val="000000" w:themeColor="text1"/>
        </w:rPr>
        <w:t xml:space="preserve">Саровского </w:t>
      </w:r>
      <w:r w:rsidRPr="00F437BA">
        <w:rPr>
          <w:rFonts w:ascii="Times New Roman" w:hAnsi="Times New Roman"/>
          <w:color w:val="000000" w:themeColor="text1"/>
        </w:rPr>
        <w:t xml:space="preserve">сельского поселения </w:t>
      </w:r>
    </w:p>
    <w:p w:rsidR="00177B64" w:rsidRPr="00F437BA" w:rsidRDefault="00E02093" w:rsidP="00177B64">
      <w:pPr>
        <w:pStyle w:val="1"/>
        <w:keepNext/>
        <w:keepLines/>
        <w:spacing w:before="0" w:after="0"/>
        <w:rPr>
          <w:rFonts w:ascii="Times New Roman" w:hAnsi="Times New Roman"/>
          <w:color w:val="000000" w:themeColor="text1"/>
        </w:rPr>
      </w:pPr>
      <w:r w:rsidRPr="00F437BA">
        <w:rPr>
          <w:rFonts w:ascii="Times New Roman" w:hAnsi="Times New Roman"/>
          <w:color w:val="000000" w:themeColor="text1"/>
        </w:rPr>
        <w:t>Колпашевского</w:t>
      </w:r>
      <w:r w:rsidR="00177B64" w:rsidRPr="00F437BA">
        <w:rPr>
          <w:rFonts w:ascii="Times New Roman" w:hAnsi="Times New Roman"/>
          <w:color w:val="000000" w:themeColor="text1"/>
        </w:rPr>
        <w:t xml:space="preserve"> района </w:t>
      </w:r>
      <w:r w:rsidRPr="00F437BA">
        <w:rPr>
          <w:rFonts w:ascii="Times New Roman" w:hAnsi="Times New Roman"/>
          <w:color w:val="000000" w:themeColor="text1"/>
        </w:rPr>
        <w:t xml:space="preserve">Томской </w:t>
      </w:r>
      <w:r w:rsidR="00177B64" w:rsidRPr="00F437BA">
        <w:rPr>
          <w:rFonts w:ascii="Times New Roman" w:hAnsi="Times New Roman"/>
          <w:color w:val="000000" w:themeColor="text1"/>
        </w:rPr>
        <w:t>области</w:t>
      </w:r>
      <w:r w:rsidR="00177B64" w:rsidRPr="00F437BA">
        <w:rPr>
          <w:rFonts w:ascii="Times New Roman" w:hAnsi="Times New Roman"/>
          <w:color w:val="000000" w:themeColor="text1"/>
        </w:rPr>
        <w:br/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F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F4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E0209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</w:t>
      </w:r>
      <w:r w:rsidR="00E0209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E0209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(далее - сельское звено ТП РСЧС).</w:t>
      </w:r>
    </w:p>
    <w:p w:rsidR="00B77891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E0209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организаций, предприятий и учреждений </w:t>
      </w:r>
      <w:r w:rsidR="001701C9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Саровского сельского поселения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F437B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F43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1994 г</w:t>
        </w:r>
      </w:smartTag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="00B77891" w:rsidRPr="00F437BA">
          <w:rPr>
            <w:rStyle w:val="a6"/>
            <w:rFonts w:ascii="Times New Roman" w:eastAsia="DejaVu Sans" w:hAnsi="Times New Roman"/>
            <w:color w:val="000000" w:themeColor="text1"/>
            <w:kern w:val="2"/>
            <w:sz w:val="24"/>
            <w:szCs w:val="24"/>
            <w:u w:val="none"/>
            <w:lang w:eastAsia="en-US"/>
          </w:rPr>
          <w:t>Законом</w:t>
        </w:r>
      </w:hyperlink>
      <w:r w:rsidR="00B77891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Томской области от 11 ноября 2005 г № 206 - </w:t>
      </w:r>
      <w:proofErr w:type="gramStart"/>
      <w:r w:rsidR="00B77891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>ОЗ</w:t>
      </w:r>
      <w:proofErr w:type="gramEnd"/>
      <w:r w:rsidR="00B77891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 «О защите населения и территорий Томской области от чрезвычайных ситуаций природного и техногенного характера».</w:t>
      </w:r>
      <w:r w:rsidR="00B7789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3F06B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«Саровское</w:t>
      </w:r>
      <w:r w:rsidR="00B7789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</w:t>
      </w:r>
      <w:r w:rsidR="003F06B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3F06B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его состав входят объектовые звенья, находящиеся на территории </w:t>
      </w:r>
      <w:r w:rsidR="00B7789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4. Сельское звено ТП РСЧС включает два уровня:</w:t>
      </w:r>
    </w:p>
    <w:p w:rsidR="00177B64" w:rsidRPr="00F437BA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177B64" w:rsidRPr="00F437BA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5. Координационными органами сельского звена ТП РСЧС являются:</w:t>
      </w:r>
    </w:p>
    <w:p w:rsidR="00177B64" w:rsidRPr="00F437BA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территориальных структурных подразделений администрации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поселения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руководителями организаций.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177B64" w:rsidRPr="00F437BA" w:rsidRDefault="00C65DDD" w:rsidP="00177B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муниципальном уровне –</w:t>
      </w:r>
      <w:r w:rsidR="0093105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работник, уполномоченный на решение задач в области защиты населения и территорий от чрезвычайных ситуаций и (или) гражданской обороны при </w:t>
      </w:r>
      <w:r w:rsidR="0093105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органах местного самоуправления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и правовыми актами администрации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177B64" w:rsidRPr="00F437BA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дежурно-диспетчерская служба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A6752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 района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дежурно-диспетчерские службы организаций (объектов).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правовыми актами администрации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поселения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решениями руководителей организаций (объектов).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К силам и средствам сельского звена ТП РСЧС относятся специально подготовленные силы и средства администрации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организаций и общественных объединений, расположенных в границах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77B64" w:rsidRPr="00F437BA" w:rsidRDefault="00177B6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8" w:history="1">
        <w:r w:rsidRPr="00F437BA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перечень</w:t>
        </w:r>
      </w:hyperlink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 постоянной готовности территориальной подсистемы </w:t>
      </w:r>
      <w:r w:rsidR="00C65DD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9" w:history="1">
        <w:r w:rsidRPr="00F437BA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="00C65DDD" w:rsidRPr="00F437BA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ситуациям и ликвидации последствий стихийных бедствий по </w:t>
      </w:r>
      <w:r w:rsidR="00787A5A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области), и определяется приложением к Плану действий по предупреждению 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ликвидации чрезвычайных ситуаций природного и техногенного характера </w:t>
      </w:r>
      <w:r w:rsidR="00DA6752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утверждаемому главой </w:t>
      </w:r>
      <w:r w:rsidR="00DA6752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EB3C1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77B64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77B64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77B64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77B64" w:rsidRPr="00F437BA" w:rsidRDefault="003F06B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органов исполнительной власти </w:t>
      </w:r>
      <w:r w:rsidR="00EB3C1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области, администрации </w:t>
      </w:r>
      <w:r w:rsidR="00EB3C1D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 района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11. Для ликвидации чрезвычайных ситуаций создаются и используются:</w:t>
      </w:r>
    </w:p>
    <w:p w:rsidR="00EB3C1D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резервы финансовых и материальных ресурсов администрации </w:t>
      </w:r>
      <w:r w:rsidR="00931051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резервы финансовых и материальных ресурсов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резервы финансовых и материальных ресурсов организаций и общественных объединений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на территории Саровского сельского поселения.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A42D7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на объектовом уровне - решением руководителей организаций.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12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и администрации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5F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области.</w:t>
      </w:r>
      <w:bookmarkStart w:id="2" w:name="sub_1013"/>
    </w:p>
    <w:p w:rsidR="001D25F4" w:rsidRPr="00F437BA" w:rsidRDefault="001D25F4" w:rsidP="001D25F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Саровского сельского поселения, разрабатывается администрацией Саровского </w:t>
      </w:r>
      <w:bookmarkEnd w:id="2"/>
    </w:p>
    <w:p w:rsidR="001D25F4" w:rsidRPr="00F437BA" w:rsidRDefault="001D25F4" w:rsidP="001D25F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14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При отсутствии угрозы возникновения чрезвычайных ситуаций на объектах,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Решениями главы </w:t>
      </w:r>
      <w:r w:rsidR="001D25F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77B64" w:rsidRPr="00F437BA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177B64" w:rsidRPr="00F437BA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15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177B64" w:rsidRPr="00F437BA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77B64" w:rsidRPr="00F437BA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местный уровень реагирования - решением главы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поселения,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органов исполнительной власти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поселения, если зона чрезвычайной ситуации находится в пределах территории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области.</w:t>
      </w:r>
      <w:proofErr w:type="gramEnd"/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6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Решениями главы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177B64" w:rsidRPr="00F437BA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77B64" w:rsidRPr="00F437BA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77B64" w:rsidRPr="00F437BA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77B64" w:rsidRPr="00F437BA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77B64" w:rsidRPr="00F437BA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Должностные лица администрации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поселения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17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A810AC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18"/>
      <w:bookmarkEnd w:id="6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</w:t>
      </w:r>
      <w:r w:rsidR="007347CA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должностное лицо администрации </w:t>
      </w:r>
      <w:r w:rsidR="007347CA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ситуаций:</w:t>
      </w:r>
    </w:p>
    <w:bookmarkEnd w:id="7"/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</w:t>
      </w:r>
      <w:proofErr w:type="spell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разбронирования</w:t>
      </w:r>
      <w:proofErr w:type="spell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 и оповещения, а также иного имущества органов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организаций;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эвакуационные мероприятия,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77B64" w:rsidRPr="00F437BA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</w:t>
      </w:r>
      <w:r w:rsidR="002D6A2F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решениях</w:t>
      </w:r>
      <w:r w:rsidR="002D6A2F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главу </w:t>
      </w:r>
      <w:r w:rsidR="00AD4A77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19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191"/>
      <w:bookmarkEnd w:id="8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19.1. В режиме повседневной деятельности:</w:t>
      </w:r>
    </w:p>
    <w:bookmarkEnd w:id="9"/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в чрезвычайных ситуациях;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«Саровское сельское поселение»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192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19.2. В режиме повышенной готовности:</w:t>
      </w:r>
    </w:p>
    <w:bookmarkEnd w:id="10"/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</w:t>
      </w:r>
      <w:proofErr w:type="gram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главы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при необходимости эвакуационных мероприятий.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193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19.3. В режиме чрезвычайной ситуации:</w:t>
      </w:r>
    </w:p>
    <w:bookmarkEnd w:id="11"/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непрерывный </w:t>
      </w:r>
      <w:proofErr w:type="gram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главы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органов управления и сил сельского звена ТП РСЧС, руководителей организаций, а также населения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поселения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 возникающих чрезвычайных ситуациях;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поддержание непрерывного взаимодействия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области и территориальными органами управления федеральных органов исполнительной власти;</w:t>
      </w:r>
    </w:p>
    <w:p w:rsidR="00177B64" w:rsidRPr="00F437BA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20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чрезвычайных ситуаций осуществляется:</w:t>
      </w:r>
    </w:p>
    <w:p w:rsidR="00177B64" w:rsidRPr="00F437BA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локальной</w:t>
      </w:r>
      <w:proofErr w:type="gram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силами и средствами организаций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7B64" w:rsidRPr="00F437BA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силами и средствами сельского звена ТП РСЧС;</w:t>
      </w:r>
    </w:p>
    <w:p w:rsidR="00177B64" w:rsidRPr="00F437BA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межмуниципальной - силами и средствами сельского звена ТП РСЧС, органов исполнительной власти 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="00177B64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оказавшихся в зоне чрезвычайной ситуации.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При недостаточности указанных сил и сре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21"/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AE1D3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177B64" w:rsidRPr="00F437BA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77B64" w:rsidRPr="00F437BA" w:rsidRDefault="00177B6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AE1D3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и правовыми актами администрации </w:t>
      </w:r>
      <w:r w:rsidR="00AE1D33"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 сельского поселения</w:t>
      </w: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AE1D33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AE1D33" w:rsidRPr="00F437BA" w:rsidRDefault="00AE1D33" w:rsidP="00AE1D33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 </w:t>
      </w:r>
      <w:r w:rsidRPr="00F437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постановлению </w:t>
      </w:r>
      <w:r w:rsidRPr="00F437B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</w:t>
      </w:r>
    </w:p>
    <w:p w:rsidR="00AE1D33" w:rsidRPr="00F437BA" w:rsidRDefault="00AE1D33" w:rsidP="00AE1D33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Саровского сельского поселения  </w:t>
      </w:r>
    </w:p>
    <w:p w:rsidR="00AE1D33" w:rsidRPr="00F437BA" w:rsidRDefault="00AE1D33" w:rsidP="00CC7FD1">
      <w:pPr>
        <w:keepNext/>
        <w:keepLines/>
        <w:spacing w:after="0" w:line="240" w:lineRule="auto"/>
        <w:ind w:firstLine="720"/>
        <w:jc w:val="right"/>
        <w:rPr>
          <w:color w:val="000000" w:themeColor="text1"/>
        </w:rPr>
      </w:pPr>
      <w:r w:rsidRP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12.09.2013 г. № </w:t>
      </w:r>
      <w:r w:rsidR="00F437BA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142</w:t>
      </w:r>
    </w:p>
    <w:p w:rsidR="00AE1D33" w:rsidRPr="00F437BA" w:rsidRDefault="00AE1D33" w:rsidP="00AE1D33">
      <w:pPr>
        <w:keepNext/>
        <w:ind w:firstLine="720"/>
        <w:jc w:val="both"/>
        <w:rPr>
          <w:color w:val="000000" w:themeColor="text1"/>
        </w:rPr>
      </w:pPr>
    </w:p>
    <w:p w:rsidR="00AE1D33" w:rsidRPr="00F437BA" w:rsidRDefault="00AE1D33" w:rsidP="00AE1D33">
      <w:pPr>
        <w:pStyle w:val="1"/>
        <w:keepNext/>
        <w:widowControl w:val="0"/>
        <w:rPr>
          <w:rFonts w:ascii="Times New Roman" w:hAnsi="Times New Roman"/>
          <w:color w:val="000000" w:themeColor="text1"/>
        </w:rPr>
      </w:pPr>
      <w:bookmarkStart w:id="14" w:name="sub_2000"/>
      <w:r w:rsidRPr="00F437BA">
        <w:rPr>
          <w:rFonts w:ascii="Times New Roman" w:hAnsi="Times New Roman"/>
          <w:color w:val="000000" w:themeColor="text1"/>
        </w:rPr>
        <w:t>Структура</w:t>
      </w:r>
    </w:p>
    <w:p w:rsidR="00AE1D33" w:rsidRPr="00F437BA" w:rsidRDefault="00AE1D33" w:rsidP="00AE1D33">
      <w:pPr>
        <w:pStyle w:val="1"/>
        <w:keepNext/>
        <w:widowControl w:val="0"/>
        <w:rPr>
          <w:rFonts w:ascii="Times New Roman" w:hAnsi="Times New Roman"/>
          <w:color w:val="000000" w:themeColor="text1"/>
        </w:rPr>
      </w:pPr>
      <w:r w:rsidRPr="00F437BA">
        <w:rPr>
          <w:rFonts w:ascii="Times New Roman" w:hAnsi="Times New Roman"/>
          <w:bCs w:val="0"/>
          <w:color w:val="000000" w:themeColor="text1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Саровского сельского поселения</w:t>
      </w:r>
      <w:r w:rsidRPr="00F437BA">
        <w:rPr>
          <w:rFonts w:ascii="Times New Roman" w:hAnsi="Times New Roman"/>
          <w:bCs w:val="0"/>
          <w:color w:val="000000" w:themeColor="text1"/>
        </w:rPr>
        <w:br/>
      </w:r>
      <w:bookmarkEnd w:id="14"/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7"/>
        <w:gridCol w:w="5245"/>
      </w:tblGrid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структурных звеньев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Ведомственная принадлежность</w:t>
            </w:r>
          </w:p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>Муниципальное</w:t>
            </w:r>
            <w:r w:rsidRPr="00F437BA">
              <w:rPr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>звено ________________ территориальной подсистемы единой государственной системы предупреждения и ликвидации чрезвычайных ситуаций</w:t>
            </w:r>
            <w:r w:rsidRPr="00F437BA">
              <w:rPr>
                <w:rFonts w:ascii="Times New Roman" w:hAnsi="Times New Roman"/>
                <w:color w:val="000000" w:themeColor="text1"/>
              </w:rPr>
              <w:t xml:space="preserve"> на территории сельского поселения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1.1. Координационные органы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Комиссии по предупреждению и ликвидации чрезвычайных ситуаций и обеспечению пожарной безопасности на территории Саровского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Администрация Саровского сельского поселения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1.2. Постоянно действующие органы управления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93105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Комитет гражданской защиты населения администрации </w:t>
            </w:r>
            <w:r w:rsidR="0093105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93105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Функциональное структурное подразделение администрации </w:t>
            </w:r>
            <w:r w:rsidR="0093105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1.3. Органы повседневного управления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Единая дежурно-диспетчерская служба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структурных звеньев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Ведомственная принадлежность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 xml:space="preserve">1.4. Силы и средства наблюдения и </w:t>
            </w:r>
            <w:proofErr w:type="gramStart"/>
            <w:r w:rsidRPr="00F437BA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F437BA">
              <w:rPr>
                <w:rFonts w:ascii="Times New Roman" w:hAnsi="Times New Roman"/>
                <w:color w:val="000000" w:themeColor="text1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23ABE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BE" w:rsidRPr="00F437BA" w:rsidRDefault="00E23ABE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BE" w:rsidRPr="00F437BA" w:rsidRDefault="00E23ABE" w:rsidP="00E23ABE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BE" w:rsidRPr="00F437BA" w:rsidRDefault="00E23ABE" w:rsidP="00E23ABE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Саровского </w:t>
            </w:r>
            <w:r w:rsidR="003556A5" w:rsidRPr="00F437BA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1.5. Силы и средства ликвидации последствий чрезвычайных ситуаций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Пожарно-спасательные подразделения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 области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«Служба спасения г</w:t>
            </w:r>
            <w:proofErr w:type="gramStart"/>
            <w:r w:rsidRPr="00F437B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олпашево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872471">
        <w:trPr>
          <w:trHeight w:val="5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Медицинские 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здравоохранения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9310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2. Система связи, оповещения, информационного обеспечения населения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Автоматизированная система централизованного оповещения населения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872471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Комитет по обеспечению безопасности жизнедеятельности населения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 xml:space="preserve">Томской 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Информационные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D33" w:rsidRPr="00F437BA" w:rsidRDefault="008203CF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Томский филиал ОАО «</w:t>
            </w:r>
            <w:proofErr w:type="spellStart"/>
            <w:r w:rsidRPr="00F437BA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Pr="00F437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Сельские и междугородные проводные системы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8203CF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Томский филиал ОАО «</w:t>
            </w:r>
            <w:proofErr w:type="spellStart"/>
            <w:r w:rsidRPr="00F437BA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Pr="00F437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E1D33" w:rsidRPr="00F437BA" w:rsidTr="00AE1D3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Объектовые локальные системы оповещения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AE1D33" w:rsidRPr="00F437BA" w:rsidRDefault="00AE1D33" w:rsidP="00AE1D33">
      <w:pPr>
        <w:keepNext/>
        <w:keepLines/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D33" w:rsidRPr="00F437BA" w:rsidSect="001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B64"/>
    <w:rsid w:val="00061FF6"/>
    <w:rsid w:val="001701C9"/>
    <w:rsid w:val="00177B64"/>
    <w:rsid w:val="001D00F8"/>
    <w:rsid w:val="001D25F4"/>
    <w:rsid w:val="00212030"/>
    <w:rsid w:val="0028690D"/>
    <w:rsid w:val="002D6A2F"/>
    <w:rsid w:val="003556A5"/>
    <w:rsid w:val="003F06BD"/>
    <w:rsid w:val="006438E5"/>
    <w:rsid w:val="007347CA"/>
    <w:rsid w:val="00787A5A"/>
    <w:rsid w:val="008203CF"/>
    <w:rsid w:val="00872471"/>
    <w:rsid w:val="008E0A20"/>
    <w:rsid w:val="00931051"/>
    <w:rsid w:val="00A42D73"/>
    <w:rsid w:val="00A810AC"/>
    <w:rsid w:val="00AD4A77"/>
    <w:rsid w:val="00AE1D33"/>
    <w:rsid w:val="00AF5E75"/>
    <w:rsid w:val="00B31131"/>
    <w:rsid w:val="00B77891"/>
    <w:rsid w:val="00C65DDD"/>
    <w:rsid w:val="00C960E4"/>
    <w:rsid w:val="00CC7FD1"/>
    <w:rsid w:val="00D20177"/>
    <w:rsid w:val="00D9383E"/>
    <w:rsid w:val="00DA6752"/>
    <w:rsid w:val="00DC0F17"/>
    <w:rsid w:val="00DF0B8A"/>
    <w:rsid w:val="00DF5DF7"/>
    <w:rsid w:val="00E02093"/>
    <w:rsid w:val="00E23ABE"/>
    <w:rsid w:val="00E77116"/>
    <w:rsid w:val="00EB3C1D"/>
    <w:rsid w:val="00EC43F8"/>
    <w:rsid w:val="00F070C2"/>
    <w:rsid w:val="00F437BA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8"/>
  </w:style>
  <w:style w:type="paragraph" w:styleId="1">
    <w:name w:val="heading 1"/>
    <w:basedOn w:val="a"/>
    <w:next w:val="a"/>
    <w:link w:val="10"/>
    <w:qFormat/>
    <w:rsid w:val="00177B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6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77B6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77B64"/>
    <w:rPr>
      <w:b/>
      <w:color w:val="000080"/>
    </w:rPr>
  </w:style>
  <w:style w:type="table" w:styleId="a5">
    <w:name w:val="Table Grid"/>
    <w:basedOn w:val="a1"/>
    <w:uiPriority w:val="59"/>
    <w:rsid w:val="00E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9383E"/>
    <w:rPr>
      <w:color w:val="0000FF"/>
      <w:u w:val="single"/>
    </w:rPr>
  </w:style>
  <w:style w:type="paragraph" w:customStyle="1" w:styleId="Default">
    <w:name w:val="Default"/>
    <w:rsid w:val="0028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AE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AE1D3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393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62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2013-09-30T11:36:00Z</cp:lastPrinted>
  <dcterms:created xsi:type="dcterms:W3CDTF">2013-10-02T12:49:00Z</dcterms:created>
  <dcterms:modified xsi:type="dcterms:W3CDTF">2013-10-02T12:49:00Z</dcterms:modified>
</cp:coreProperties>
</file>