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 xml:space="preserve">АДМИНИСТРАЦИЯ САРОВСКОГО СЕЛЬСКОГО ПОСЕЛЕНИЯ 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7F0F" w:rsidRPr="003F2F7E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317F0F" w:rsidRPr="00CA22B0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</w:p>
    <w:p w:rsidR="00317F0F" w:rsidRPr="00E53178" w:rsidRDefault="00A71F45" w:rsidP="00317F0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20.04.</w:t>
      </w:r>
      <w:r w:rsidR="00317F0F">
        <w:rPr>
          <w:color w:val="000000"/>
          <w:sz w:val="22"/>
          <w:szCs w:val="22"/>
        </w:rPr>
        <w:t>201</w:t>
      </w:r>
      <w:r w:rsidR="00793B04">
        <w:rPr>
          <w:color w:val="000000"/>
          <w:sz w:val="22"/>
          <w:szCs w:val="22"/>
        </w:rPr>
        <w:t>5</w:t>
      </w:r>
      <w:r w:rsidR="00317F0F" w:rsidRPr="00E53178">
        <w:rPr>
          <w:color w:val="000000"/>
          <w:sz w:val="22"/>
          <w:szCs w:val="22"/>
        </w:rPr>
        <w:t>г.</w:t>
      </w:r>
      <w:r w:rsidR="00317F0F" w:rsidRPr="00E53178">
        <w:rPr>
          <w:color w:val="000000"/>
          <w:sz w:val="20"/>
          <w:szCs w:val="20"/>
        </w:rPr>
        <w:t xml:space="preserve"> </w:t>
      </w:r>
      <w:r w:rsidR="00317F0F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 w:rsidR="005003D3">
        <w:rPr>
          <w:color w:val="000000"/>
          <w:sz w:val="22"/>
          <w:szCs w:val="22"/>
        </w:rPr>
        <w:t xml:space="preserve"> </w:t>
      </w:r>
      <w:r w:rsidR="00793B04">
        <w:rPr>
          <w:color w:val="000000"/>
          <w:sz w:val="22"/>
          <w:szCs w:val="22"/>
        </w:rPr>
        <w:t xml:space="preserve">                           № 51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>п. Большая Саровка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Об утверждении муниципального задания муниципального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бюджетного </w:t>
      </w:r>
      <w:r w:rsidRPr="00E53178">
        <w:rPr>
          <w:bCs/>
          <w:color w:val="000000"/>
        </w:rPr>
        <w:t>учреждения «Саровский</w:t>
      </w:r>
      <w:r>
        <w:rPr>
          <w:bCs/>
          <w:color w:val="000000"/>
        </w:rPr>
        <w:t xml:space="preserve"> СКДЦ» на </w:t>
      </w:r>
      <w:r w:rsidR="00793B04">
        <w:rPr>
          <w:bCs/>
          <w:color w:val="000000"/>
        </w:rPr>
        <w:t xml:space="preserve">9 месяцев </w:t>
      </w:r>
      <w:r>
        <w:rPr>
          <w:bCs/>
          <w:color w:val="000000"/>
        </w:rPr>
        <w:t>201</w:t>
      </w:r>
      <w:r w:rsidR="005003D3">
        <w:rPr>
          <w:bCs/>
          <w:color w:val="000000"/>
        </w:rPr>
        <w:t>5</w:t>
      </w:r>
      <w:r w:rsidRPr="00E53178">
        <w:rPr>
          <w:bCs/>
          <w:color w:val="000000"/>
        </w:rPr>
        <w:t xml:space="preserve"> год</w:t>
      </w:r>
      <w:r w:rsidR="00793B04">
        <w:rPr>
          <w:bCs/>
          <w:color w:val="000000"/>
        </w:rPr>
        <w:t>а</w:t>
      </w:r>
      <w:bookmarkStart w:id="0" w:name="_GoBack"/>
      <w:bookmarkEnd w:id="0"/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Саровского сельского поселения от 29.11.2011 года № 54  «О порядке формирования муниципального задания и финансового обеспечения выполнения </w:t>
      </w:r>
      <w:r>
        <w:rPr>
          <w:color w:val="000000"/>
          <w:spacing w:val="8"/>
        </w:rPr>
        <w:t>муниципального задания»,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317F0F" w:rsidRPr="00E53178" w:rsidRDefault="00317F0F" w:rsidP="00317F0F">
      <w:pPr>
        <w:autoSpaceDE w:val="0"/>
        <w:autoSpaceDN w:val="0"/>
        <w:adjustRightInd w:val="0"/>
        <w:rPr>
          <w:b/>
          <w:bCs/>
          <w:color w:val="000000"/>
        </w:rPr>
      </w:pPr>
    </w:p>
    <w:p w:rsidR="00793B04" w:rsidRDefault="00317F0F" w:rsidP="00317F0F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</w:t>
      </w:r>
      <w:r w:rsidR="00793B04">
        <w:rPr>
          <w:color w:val="000000"/>
        </w:rPr>
        <w:t>Постановление администрации поселения от 30.12.2014 № 153 считать утратившим силу.</w:t>
      </w:r>
    </w:p>
    <w:p w:rsidR="00317F0F" w:rsidRPr="00E53178" w:rsidRDefault="00793B04" w:rsidP="00317F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2.</w:t>
      </w:r>
      <w:r w:rsidR="00A71F45">
        <w:rPr>
          <w:color w:val="000000"/>
        </w:rPr>
        <w:t xml:space="preserve"> </w:t>
      </w:r>
      <w:r w:rsidR="00317F0F" w:rsidRPr="00E53178">
        <w:rPr>
          <w:color w:val="000000"/>
        </w:rPr>
        <w:t xml:space="preserve">Утвердить муниципальное задание муниципального бюджетного учреждения «Саровский сельский культурно-досуговый центр» на </w:t>
      </w:r>
      <w:r>
        <w:rPr>
          <w:color w:val="000000"/>
        </w:rPr>
        <w:t>9 месяцев 2015</w:t>
      </w:r>
      <w:r w:rsidR="00317F0F" w:rsidRPr="00E53178">
        <w:rPr>
          <w:color w:val="000000"/>
        </w:rPr>
        <w:t xml:space="preserve"> год</w:t>
      </w:r>
      <w:r>
        <w:rPr>
          <w:color w:val="000000"/>
        </w:rPr>
        <w:t>а</w:t>
      </w:r>
      <w:r w:rsidR="00317F0F" w:rsidRPr="00E53178">
        <w:rPr>
          <w:color w:val="000000"/>
        </w:rPr>
        <w:t xml:space="preserve"> согласно  приложению 1 к данному постановлению.</w:t>
      </w:r>
    </w:p>
    <w:p w:rsidR="00317F0F" w:rsidRDefault="00793B04" w:rsidP="00317F0F">
      <w:r>
        <w:rPr>
          <w:color w:val="000000"/>
        </w:rPr>
        <w:t xml:space="preserve">           3</w:t>
      </w:r>
      <w:r w:rsidR="00317F0F" w:rsidRPr="00E53178">
        <w:rPr>
          <w:color w:val="000000"/>
        </w:rPr>
        <w:t xml:space="preserve">.  </w:t>
      </w:r>
      <w:proofErr w:type="gramStart"/>
      <w:r w:rsidR="00317F0F" w:rsidRPr="00E53178">
        <w:t>Контроль за</w:t>
      </w:r>
      <w:proofErr w:type="gramEnd"/>
      <w:r w:rsidR="00317F0F" w:rsidRPr="00E53178">
        <w:t xml:space="preserve"> исполнением настоящего постановления  возложить на </w:t>
      </w:r>
      <w:r w:rsidR="005003D3">
        <w:t>директора МБУ «Саровский СКДЦ» Викторова А.В.</w:t>
      </w:r>
    </w:p>
    <w:p w:rsidR="00793B04" w:rsidRPr="00E53178" w:rsidRDefault="00793B04" w:rsidP="00317F0F">
      <w:r>
        <w:t xml:space="preserve">           4. Постановление вступает в силу с момента его подписания и распространяется на правоотношения, возникшие с 01.04.2015 года.</w:t>
      </w:r>
    </w:p>
    <w:p w:rsidR="00317F0F" w:rsidRPr="00E53178" w:rsidRDefault="00793B04" w:rsidP="00317F0F">
      <w:r>
        <w:rPr>
          <w:color w:val="000000"/>
        </w:rPr>
        <w:t xml:space="preserve">           5</w:t>
      </w:r>
      <w:r w:rsidR="00317F0F" w:rsidRPr="00E53178">
        <w:rPr>
          <w:color w:val="000000"/>
        </w:rPr>
        <w:t xml:space="preserve">. </w:t>
      </w:r>
      <w:r w:rsidR="00317F0F" w:rsidRPr="00E53178">
        <w:t xml:space="preserve">Опубликовать настоящее постановление в Ведомостях </w:t>
      </w:r>
      <w:r>
        <w:t>органов местного самоуправления и разместить на официальном Интернет-сайте администрации поселения.</w:t>
      </w:r>
    </w:p>
    <w:p w:rsidR="00317F0F" w:rsidRPr="00E53178" w:rsidRDefault="00317F0F" w:rsidP="00317F0F"/>
    <w:p w:rsidR="00317F0F" w:rsidRPr="00E53178" w:rsidRDefault="00317F0F" w:rsidP="00317F0F">
      <w:pPr>
        <w:autoSpaceDE w:val="0"/>
        <w:autoSpaceDN w:val="0"/>
        <w:adjustRightInd w:val="0"/>
        <w:rPr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>Глава поселения                                                                                                     В.Н. Викторов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  <w:sectPr w:rsidR="00317F0F" w:rsidSect="00A954D2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p w:rsidR="00317F0F" w:rsidRPr="005B718C" w:rsidRDefault="00317F0F" w:rsidP="00317F0F">
      <w:pPr>
        <w:autoSpaceDE w:val="0"/>
        <w:autoSpaceDN w:val="0"/>
        <w:adjustRightInd w:val="0"/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lastRenderedPageBreak/>
        <w:t>Приложение 1</w:t>
      </w:r>
    </w:p>
    <w:p w:rsidR="00317F0F" w:rsidRPr="005B718C" w:rsidRDefault="00317F0F" w:rsidP="00317F0F">
      <w:pPr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к постановлению администрации Саровского сельского поселения </w:t>
      </w:r>
    </w:p>
    <w:p w:rsidR="00317F0F" w:rsidRPr="005B718C" w:rsidRDefault="00317F0F" w:rsidP="00317F0F">
      <w:pPr>
        <w:spacing w:before="120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от </w:t>
      </w:r>
      <w:r w:rsidRPr="00733BA0">
        <w:rPr>
          <w:sz w:val="20"/>
          <w:szCs w:val="20"/>
          <w:u w:val="single"/>
        </w:rPr>
        <w:t>«</w:t>
      </w:r>
      <w:r w:rsidR="00793B04">
        <w:rPr>
          <w:sz w:val="20"/>
          <w:szCs w:val="20"/>
          <w:u w:val="single"/>
        </w:rPr>
        <w:t>2</w:t>
      </w:r>
      <w:r w:rsidR="005003D3">
        <w:rPr>
          <w:sz w:val="20"/>
          <w:szCs w:val="20"/>
          <w:u w:val="single"/>
        </w:rPr>
        <w:t>0</w:t>
      </w:r>
      <w:r>
        <w:rPr>
          <w:sz w:val="20"/>
          <w:szCs w:val="20"/>
        </w:rPr>
        <w:t>».</w:t>
      </w:r>
      <w:r w:rsidR="00793B04">
        <w:rPr>
          <w:sz w:val="20"/>
          <w:szCs w:val="20"/>
          <w:u w:val="single"/>
        </w:rPr>
        <w:t>апреля</w:t>
      </w:r>
      <w:r w:rsidR="005003D3">
        <w:rPr>
          <w:sz w:val="20"/>
          <w:szCs w:val="20"/>
          <w:u w:val="single"/>
        </w:rPr>
        <w:t xml:space="preserve"> </w:t>
      </w:r>
      <w:r w:rsidRPr="005B718C">
        <w:rPr>
          <w:sz w:val="20"/>
          <w:szCs w:val="20"/>
        </w:rPr>
        <w:t>201</w:t>
      </w:r>
      <w:r w:rsidR="00793B04">
        <w:rPr>
          <w:sz w:val="20"/>
          <w:szCs w:val="20"/>
        </w:rPr>
        <w:t>5</w:t>
      </w:r>
      <w:r>
        <w:rPr>
          <w:sz w:val="20"/>
          <w:szCs w:val="20"/>
        </w:rPr>
        <w:t xml:space="preserve">  № </w:t>
      </w:r>
      <w:r w:rsidR="00793B04">
        <w:rPr>
          <w:sz w:val="20"/>
          <w:szCs w:val="20"/>
        </w:rPr>
        <w:t>51</w:t>
      </w:r>
    </w:p>
    <w:p w:rsidR="00317F0F" w:rsidRPr="005B718C" w:rsidRDefault="00317F0F" w:rsidP="00317F0F">
      <w:pPr>
        <w:spacing w:before="120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Утверждаю</w:t>
      </w: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_________________В.Н. Викторов</w:t>
      </w:r>
    </w:p>
    <w:p w:rsidR="00317F0F" w:rsidRPr="005B718C" w:rsidRDefault="00317F0F" w:rsidP="00317F0F">
      <w:pPr>
        <w:pStyle w:val="ConsPlusNonformat"/>
        <w:ind w:left="7371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   </w:t>
      </w:r>
      <w:r w:rsidR="00733BA0">
        <w:rPr>
          <w:rFonts w:ascii="Times New Roman" w:hAnsi="Times New Roman" w:cs="Times New Roman"/>
        </w:rPr>
        <w:t xml:space="preserve">                                                                </w:t>
      </w:r>
      <w:r w:rsidRPr="005B718C">
        <w:rPr>
          <w:rFonts w:ascii="Times New Roman" w:hAnsi="Times New Roman" w:cs="Times New Roman"/>
        </w:rPr>
        <w:t xml:space="preserve"> (Подпись, Ф.И.О.) </w:t>
      </w: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«</w:t>
      </w:r>
      <w:r w:rsidR="00793B04">
        <w:rPr>
          <w:rFonts w:ascii="Times New Roman" w:hAnsi="Times New Roman" w:cs="Times New Roman"/>
        </w:rPr>
        <w:t>20</w:t>
      </w:r>
      <w:r w:rsidRPr="005B718C">
        <w:rPr>
          <w:rFonts w:ascii="Times New Roman" w:hAnsi="Times New Roman" w:cs="Times New Roman"/>
        </w:rPr>
        <w:t xml:space="preserve">» </w:t>
      </w:r>
      <w:r w:rsidR="00793B04">
        <w:rPr>
          <w:rFonts w:ascii="Times New Roman" w:hAnsi="Times New Roman" w:cs="Times New Roman"/>
        </w:rPr>
        <w:t xml:space="preserve"> апреля</w:t>
      </w:r>
      <w:r w:rsidR="005003D3">
        <w:rPr>
          <w:rFonts w:ascii="Times New Roman" w:hAnsi="Times New Roman" w:cs="Times New Roman"/>
        </w:rPr>
        <w:t xml:space="preserve"> 2015 </w:t>
      </w:r>
      <w:r w:rsidRPr="005B718C">
        <w:rPr>
          <w:rFonts w:ascii="Times New Roman" w:hAnsi="Times New Roman" w:cs="Times New Roman"/>
        </w:rPr>
        <w:t xml:space="preserve"> г.</w:t>
      </w:r>
    </w:p>
    <w:p w:rsidR="00317F0F" w:rsidRPr="005B718C" w:rsidRDefault="00317F0F" w:rsidP="00317F0F">
      <w:pPr>
        <w:pStyle w:val="ConsPlusNonformat"/>
        <w:jc w:val="righ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Муниципальное задание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(Наименование муниципального учреждения)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на </w:t>
      </w:r>
      <w:r w:rsidR="00491B42">
        <w:rPr>
          <w:rFonts w:ascii="Times New Roman" w:hAnsi="Times New Roman" w:cs="Times New Roman"/>
          <w:u w:val="single"/>
        </w:rPr>
        <w:t xml:space="preserve">     </w:t>
      </w:r>
      <w:r w:rsidR="00491B42" w:rsidRPr="00491B42">
        <w:rPr>
          <w:rFonts w:ascii="Times New Roman" w:hAnsi="Times New Roman" w:cs="Times New Roman"/>
          <w:u w:val="single"/>
        </w:rPr>
        <w:t xml:space="preserve"> 9 месяцев </w:t>
      </w:r>
      <w:r w:rsidRPr="00491B42">
        <w:rPr>
          <w:rFonts w:ascii="Times New Roman" w:hAnsi="Times New Roman" w:cs="Times New Roman"/>
          <w:u w:val="single"/>
        </w:rPr>
        <w:t>201</w:t>
      </w:r>
      <w:r w:rsidR="00A954D2" w:rsidRPr="00491B42">
        <w:rPr>
          <w:rFonts w:ascii="Times New Roman" w:hAnsi="Times New Roman" w:cs="Times New Roman"/>
          <w:u w:val="single"/>
        </w:rPr>
        <w:t>5</w:t>
      </w:r>
      <w:r w:rsidR="00491B42">
        <w:rPr>
          <w:rFonts w:ascii="Times New Roman" w:hAnsi="Times New Roman" w:cs="Times New Roman"/>
          <w:u w:val="single"/>
        </w:rPr>
        <w:t xml:space="preserve">   </w:t>
      </w:r>
      <w:r w:rsidR="00491B42">
        <w:rPr>
          <w:rFonts w:ascii="Times New Roman" w:hAnsi="Times New Roman" w:cs="Times New Roman"/>
        </w:rPr>
        <w:t>года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ЧАСТЬ 1 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установлении муниципального задания на выполнение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 и содержит требования к оказанию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РАЗДЕЛ 1 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наличии 2 и более разделов)</w:t>
      </w: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u w:val="single"/>
        </w:rPr>
        <w:t>Услуга по развитию творческой деятельности и показу спектаклей, концертов, кино, концертных программ и других мероприятий</w:t>
      </w:r>
      <w:r w:rsidRPr="005B718C">
        <w:rPr>
          <w:rFonts w:ascii="Times New Roman" w:hAnsi="Times New Roman" w:cs="Times New Roman"/>
          <w:b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b/>
        </w:rPr>
      </w:pPr>
    </w:p>
    <w:p w:rsidR="00317F0F" w:rsidRPr="005B718C" w:rsidRDefault="00317F0F" w:rsidP="00317F0F">
      <w:pPr>
        <w:pStyle w:val="a9"/>
        <w:rPr>
          <w:rFonts w:eastAsia="font290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290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317F0F" w:rsidRPr="005B718C" w:rsidTr="00A954D2">
        <w:trPr>
          <w:cantSplit/>
          <w:trHeight w:val="360"/>
        </w:trPr>
        <w:tc>
          <w:tcPr>
            <w:tcW w:w="1980" w:type="dxa"/>
            <w:vMerge w:val="restar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A954D2">
        <w:trPr>
          <w:cantSplit/>
          <w:trHeight w:val="720"/>
        </w:trPr>
        <w:tc>
          <w:tcPr>
            <w:tcW w:w="1980" w:type="dxa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A954D2">
            <w:pPr>
              <w:pStyle w:val="a9"/>
              <w:snapToGrid w:val="0"/>
            </w:pPr>
            <w:r w:rsidRPr="005B718C">
              <w:lastRenderedPageBreak/>
              <w:t>1.Динамика</w:t>
            </w:r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>количества</w:t>
            </w:r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>клубных</w:t>
            </w:r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 xml:space="preserve">формирований </w:t>
            </w:r>
            <w:proofErr w:type="gramStart"/>
            <w:r w:rsidRPr="005B718C">
              <w:t>по</w:t>
            </w:r>
            <w:proofErr w:type="gramEnd"/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 xml:space="preserve">сравнению </w:t>
            </w:r>
            <w:proofErr w:type="gramStart"/>
            <w:r w:rsidRPr="005B718C">
              <w:t>с</w:t>
            </w:r>
            <w:proofErr w:type="gramEnd"/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 xml:space="preserve">предыдущим </w:t>
            </w:r>
          </w:p>
          <w:p w:rsidR="00317F0F" w:rsidRPr="005B718C" w:rsidRDefault="00317F0F" w:rsidP="00A954D2">
            <w:pPr>
              <w:pStyle w:val="a9"/>
              <w:snapToGrid w:val="0"/>
            </w:pPr>
            <w:r w:rsidRPr="005B718C">
              <w:t>периодом</w:t>
            </w:r>
          </w:p>
        </w:tc>
        <w:tc>
          <w:tcPr>
            <w:tcW w:w="162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Кол-во клубных формирований в отчетном периоде/ количество клубных формирований в предыдущем периоде*100-100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3,8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3,8</w:t>
            </w:r>
          </w:p>
        </w:tc>
        <w:tc>
          <w:tcPr>
            <w:tcW w:w="185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4,0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A954D2">
            <w:pPr>
              <w:pStyle w:val="a9"/>
              <w:snapToGrid w:val="0"/>
            </w:pPr>
            <w:r w:rsidRPr="005B718C">
              <w:t>2. охват населения занятиями в клубных формированиях</w:t>
            </w:r>
          </w:p>
        </w:tc>
        <w:tc>
          <w:tcPr>
            <w:tcW w:w="162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количество участников клубных формирований/общая численность населения поселения*</w:t>
            </w:r>
          </w:p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100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15,</w:t>
            </w:r>
            <w:r w:rsidR="00A954D2">
              <w:t>0</w:t>
            </w:r>
          </w:p>
        </w:tc>
        <w:tc>
          <w:tcPr>
            <w:tcW w:w="1800" w:type="dxa"/>
          </w:tcPr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16,0</w:t>
            </w:r>
          </w:p>
        </w:tc>
        <w:tc>
          <w:tcPr>
            <w:tcW w:w="1850" w:type="dxa"/>
          </w:tcPr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17,0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A954D2">
            <w:pPr>
              <w:pStyle w:val="a9"/>
              <w:snapToGrid w:val="0"/>
            </w:pPr>
            <w:r w:rsidRPr="005B718C">
              <w:t>3. динамика количества проведенных мероприятий</w:t>
            </w:r>
          </w:p>
        </w:tc>
        <w:tc>
          <w:tcPr>
            <w:tcW w:w="162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4,9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1,</w:t>
            </w:r>
            <w:r w:rsidR="00A954D2">
              <w:t>5</w:t>
            </w:r>
          </w:p>
        </w:tc>
        <w:tc>
          <w:tcPr>
            <w:tcW w:w="185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1,</w:t>
            </w:r>
            <w:r w:rsidR="00A954D2">
              <w:t xml:space="preserve"> 6</w:t>
            </w:r>
            <w:r w:rsidRPr="005B718C">
              <w:t xml:space="preserve"> 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4.Отсутствие жалоб на качество обслуживания</w:t>
            </w:r>
          </w:p>
        </w:tc>
        <w:tc>
          <w:tcPr>
            <w:tcW w:w="1620" w:type="dxa"/>
          </w:tcPr>
          <w:p w:rsidR="00317F0F" w:rsidRPr="005B718C" w:rsidRDefault="00317F0F" w:rsidP="00A954D2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1440" w:type="dxa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00" w:type="dxa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50" w:type="dxa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4394" w:type="dxa"/>
          </w:tcPr>
          <w:p w:rsidR="00317F0F" w:rsidRPr="005B718C" w:rsidRDefault="00317F0F" w:rsidP="00A954D2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A954D2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317F0F" w:rsidRPr="005B718C" w:rsidTr="00A954D2">
        <w:trPr>
          <w:cantSplit/>
          <w:trHeight w:val="600"/>
        </w:trPr>
        <w:tc>
          <w:tcPr>
            <w:tcW w:w="718" w:type="pct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35" w:type="pct"/>
            <w:vMerge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1" w:type="pct"/>
          </w:tcPr>
          <w:p w:rsidR="00317F0F" w:rsidRPr="005B718C" w:rsidRDefault="00A954D2" w:rsidP="00317F0F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791" w:type="pct"/>
          </w:tcPr>
          <w:p w:rsidR="00317F0F" w:rsidRPr="005B718C" w:rsidRDefault="005003D3" w:rsidP="00317F0F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652" w:type="pct"/>
          </w:tcPr>
          <w:p w:rsidR="00317F0F" w:rsidRPr="005B718C" w:rsidRDefault="00317F0F" w:rsidP="005003D3">
            <w:pPr>
              <w:pStyle w:val="a9"/>
              <w:snapToGrid w:val="0"/>
              <w:jc w:val="center"/>
            </w:pPr>
            <w:r>
              <w:t>2</w:t>
            </w:r>
            <w:r w:rsidR="005003D3">
              <w:t>0</w:t>
            </w:r>
          </w:p>
        </w:tc>
        <w:tc>
          <w:tcPr>
            <w:tcW w:w="1535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Количество участников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781" w:type="pct"/>
          </w:tcPr>
          <w:p w:rsidR="00317F0F" w:rsidRPr="005B718C" w:rsidRDefault="005003D3" w:rsidP="00A954D2">
            <w:pPr>
              <w:pStyle w:val="a9"/>
              <w:snapToGrid w:val="0"/>
              <w:jc w:val="center"/>
            </w:pPr>
            <w:r>
              <w:t>179</w:t>
            </w:r>
          </w:p>
        </w:tc>
        <w:tc>
          <w:tcPr>
            <w:tcW w:w="791" w:type="pct"/>
          </w:tcPr>
          <w:p w:rsidR="00317F0F" w:rsidRPr="005B718C" w:rsidRDefault="005003D3" w:rsidP="00A954D2">
            <w:pPr>
              <w:pStyle w:val="a9"/>
              <w:snapToGrid w:val="0"/>
              <w:jc w:val="center"/>
            </w:pPr>
            <w:r>
              <w:t>179</w:t>
            </w:r>
          </w:p>
        </w:tc>
        <w:tc>
          <w:tcPr>
            <w:tcW w:w="652" w:type="pct"/>
          </w:tcPr>
          <w:p w:rsidR="00317F0F" w:rsidRPr="005B718C" w:rsidRDefault="005003D3" w:rsidP="00A954D2">
            <w:pPr>
              <w:pStyle w:val="a9"/>
              <w:snapToGrid w:val="0"/>
              <w:jc w:val="center"/>
            </w:pPr>
            <w:r>
              <w:t>185</w:t>
            </w:r>
          </w:p>
        </w:tc>
        <w:tc>
          <w:tcPr>
            <w:tcW w:w="1535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3.  Количество проведенных мероприятий</w:t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3</w:t>
            </w:r>
            <w:r w:rsidR="00A954D2">
              <w:t>20</w:t>
            </w:r>
          </w:p>
        </w:tc>
        <w:tc>
          <w:tcPr>
            <w:tcW w:w="791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3</w:t>
            </w:r>
            <w:r w:rsidR="00A954D2">
              <w:t>20</w:t>
            </w:r>
          </w:p>
        </w:tc>
        <w:tc>
          <w:tcPr>
            <w:tcW w:w="652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3</w:t>
            </w:r>
            <w:r w:rsidR="00A954D2">
              <w:t>30</w:t>
            </w:r>
          </w:p>
        </w:tc>
        <w:tc>
          <w:tcPr>
            <w:tcW w:w="1535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781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</w:tc>
        <w:tc>
          <w:tcPr>
            <w:tcW w:w="791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</w:tc>
        <w:tc>
          <w:tcPr>
            <w:tcW w:w="652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</w:p>
        </w:tc>
        <w:tc>
          <w:tcPr>
            <w:tcW w:w="1535" w:type="pct"/>
            <w:vMerge w:val="restar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бесплатных</w:t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791" w:type="pct"/>
          </w:tcPr>
          <w:p w:rsidR="00317F0F" w:rsidRPr="005B718C" w:rsidRDefault="005003D3" w:rsidP="00A954D2">
            <w:pPr>
              <w:pStyle w:val="a9"/>
              <w:snapToGrid w:val="0"/>
              <w:jc w:val="center"/>
            </w:pPr>
            <w:r>
              <w:t>7</w:t>
            </w:r>
            <w:r w:rsidR="00A954D2">
              <w:t>0</w:t>
            </w:r>
          </w:p>
        </w:tc>
        <w:tc>
          <w:tcPr>
            <w:tcW w:w="652" w:type="pct"/>
          </w:tcPr>
          <w:p w:rsidR="00317F0F" w:rsidRPr="005B718C" w:rsidRDefault="00A954D2" w:rsidP="00A954D2">
            <w:pPr>
              <w:pStyle w:val="a9"/>
              <w:snapToGrid w:val="0"/>
              <w:jc w:val="center"/>
            </w:pPr>
            <w:r>
              <w:t>7</w:t>
            </w:r>
            <w:r w:rsidR="00317F0F" w:rsidRPr="005B718C">
              <w:t>0</w:t>
            </w:r>
          </w:p>
        </w:tc>
        <w:tc>
          <w:tcPr>
            <w:tcW w:w="1535" w:type="pct"/>
            <w:vMerge/>
          </w:tcPr>
          <w:p w:rsidR="00317F0F" w:rsidRPr="005B718C" w:rsidRDefault="00317F0F" w:rsidP="00A954D2">
            <w:pPr>
              <w:pStyle w:val="a9"/>
              <w:snapToGrid w:val="0"/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3.платных</w:t>
            </w: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523" w:type="pct"/>
          </w:tcPr>
          <w:p w:rsidR="00317F0F" w:rsidRPr="005B718C" w:rsidRDefault="00317F0F" w:rsidP="00A954D2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A954D2">
            <w:pPr>
              <w:pStyle w:val="a9"/>
              <w:snapToGrid w:val="0"/>
              <w:jc w:val="center"/>
            </w:pPr>
            <w:r>
              <w:t>2</w:t>
            </w:r>
            <w:r w:rsidR="00A954D2">
              <w:t>40</w:t>
            </w:r>
          </w:p>
        </w:tc>
        <w:tc>
          <w:tcPr>
            <w:tcW w:w="791" w:type="pct"/>
          </w:tcPr>
          <w:p w:rsidR="00317F0F" w:rsidRPr="005B718C" w:rsidRDefault="005003D3" w:rsidP="00317F0F">
            <w:pPr>
              <w:pStyle w:val="a9"/>
              <w:snapToGrid w:val="0"/>
              <w:jc w:val="center"/>
            </w:pPr>
            <w:r>
              <w:t>18</w:t>
            </w:r>
            <w:r w:rsidR="00A954D2">
              <w:t>0</w:t>
            </w:r>
          </w:p>
        </w:tc>
        <w:tc>
          <w:tcPr>
            <w:tcW w:w="652" w:type="pct"/>
          </w:tcPr>
          <w:p w:rsidR="00317F0F" w:rsidRPr="005B718C" w:rsidRDefault="00317F0F" w:rsidP="005003D3">
            <w:pPr>
              <w:pStyle w:val="a9"/>
              <w:snapToGrid w:val="0"/>
              <w:jc w:val="center"/>
            </w:pPr>
            <w:r>
              <w:t>2</w:t>
            </w:r>
            <w:r w:rsidR="005003D3">
              <w:t>0</w:t>
            </w:r>
            <w:r>
              <w:t>0</w:t>
            </w:r>
          </w:p>
        </w:tc>
        <w:tc>
          <w:tcPr>
            <w:tcW w:w="1535" w:type="pct"/>
            <w:vMerge/>
          </w:tcPr>
          <w:p w:rsidR="00317F0F" w:rsidRPr="005B718C" w:rsidRDefault="00317F0F" w:rsidP="00A954D2">
            <w:pPr>
              <w:pStyle w:val="a9"/>
              <w:snapToGrid w:val="0"/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290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317F0F" w:rsidRPr="005B718C" w:rsidRDefault="00317F0F" w:rsidP="00317F0F">
      <w:pPr>
        <w:pStyle w:val="a9"/>
        <w:ind w:firstLine="704"/>
        <w:jc w:val="both"/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Постановление администрации Саровского сельского поселения  от «29»ноября 2011 г. № 54 «О Порядке формирования 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>»</w:t>
      </w:r>
      <w:r>
        <w:rPr>
          <w:rFonts w:eastAsia="font290"/>
          <w:sz w:val="20"/>
          <w:szCs w:val="20"/>
          <w:u w:val="single"/>
          <w:lang w:bidi="ru-RU"/>
        </w:rPr>
        <w:t xml:space="preserve">мая </w:t>
      </w:r>
      <w:r w:rsidRPr="005B718C">
        <w:rPr>
          <w:rFonts w:eastAsia="font290"/>
          <w:sz w:val="20"/>
          <w:szCs w:val="20"/>
          <w:lang w:bidi="ru-RU"/>
        </w:rPr>
        <w:t>20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 xml:space="preserve"> г. № </w:t>
      </w:r>
      <w:r>
        <w:rPr>
          <w:rFonts w:eastAsia="font290"/>
          <w:sz w:val="20"/>
          <w:szCs w:val="20"/>
          <w:u w:val="single"/>
          <w:lang w:bidi="ru-RU"/>
        </w:rPr>
        <w:t>65</w:t>
      </w:r>
      <w:r w:rsidRPr="005B718C">
        <w:rPr>
          <w:rFonts w:eastAsia="font290"/>
          <w:sz w:val="20"/>
          <w:szCs w:val="20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Саровского сельского поселения»;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«20» января 2009 № 3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Устав МБУ «Саровский сельский культурно-досуговый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317F0F" w:rsidRPr="005B718C" w:rsidTr="00A954D2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на официальном сайте администрации Саровского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опубликованы: адрес местонахождения МБУ «Саровский сельский культурно-досуговый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71F45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>
              <w:rPr>
                <w:rFonts w:eastAsia="font290"/>
                <w:noProof/>
                <w:lang w:eastAsia="ru-RU"/>
              </w:rPr>
              <w:pict>
                <v:line id="_x0000_s1026" style="position:absolute;z-index:251660288;mso-position-horizontal-relative:text;mso-position-vertical-relative:text" from="-1.45pt,0" to="484.55pt,0"/>
              </w:pict>
            </w:r>
            <w:r w:rsidR="00317F0F" w:rsidRPr="005B718C">
              <w:rPr>
                <w:rFonts w:eastAsia="font290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="00317F0F" w:rsidRPr="005B718C">
              <w:rPr>
                <w:rFonts w:eastAsia="font290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адрес местонахождения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lastRenderedPageBreak/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290"/>
            <w:sz w:val="20"/>
            <w:szCs w:val="20"/>
            <w:lang w:bidi="ru-RU"/>
          </w:rPr>
          <w:t>1992 г</w:t>
        </w:r>
      </w:smartTag>
      <w:r w:rsidRPr="005B718C">
        <w:rPr>
          <w:rFonts w:eastAsia="font290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«Саровский СКДЦ»</w:t>
      </w:r>
    </w:p>
    <w:p w:rsidR="00317F0F" w:rsidRPr="005B718C" w:rsidRDefault="00317F0F" w:rsidP="00317F0F">
      <w:pPr>
        <w:rPr>
          <w:sz w:val="20"/>
          <w:szCs w:val="20"/>
        </w:rPr>
      </w:pP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</w:t>
      </w:r>
      <w:proofErr w:type="gramStart"/>
      <w:r w:rsidRPr="005B718C">
        <w:rPr>
          <w:sz w:val="20"/>
          <w:szCs w:val="20"/>
        </w:rPr>
        <w:t>устанавливающий</w:t>
      </w:r>
      <w:proofErr w:type="gramEnd"/>
      <w:r w:rsidRPr="005B718C">
        <w:rPr>
          <w:sz w:val="20"/>
          <w:szCs w:val="20"/>
        </w:rPr>
        <w:t xml:space="preserve"> цены (тарифы):  </w:t>
      </w: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>МБУ «Саровский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317F0F" w:rsidRPr="005B718C" w:rsidRDefault="00317F0F" w:rsidP="00A9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Рождественский, новогодний утренник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20.(детский)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2. Рождественский вечер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3.Старый новый год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4.Конкурсная игровая программа для молодежи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6.Вечер-концерт 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7.Игровые программы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8.Утренник для организации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9..Конкурсы 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10.Дискотека детская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11.Выездные концерты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12.Вечер отдыха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</w:t>
            </w:r>
            <w:r w:rsidR="00A954D2">
              <w:rPr>
                <w:sz w:val="20"/>
                <w:szCs w:val="20"/>
              </w:rPr>
              <w:t>5</w:t>
            </w:r>
            <w:r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13.Свадебный обряд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7F0F"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14.Торжественная регистрация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</w:t>
            </w:r>
            <w:r w:rsidR="00A954D2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  <w:vAlign w:val="bottom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Юбилеи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Свадьба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lastRenderedPageBreak/>
              <w:t xml:space="preserve">Профессиональны праздники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Ритуальные услуги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Выпускной вечер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Голубые огоньки к красным датам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аренда помещений для проведения культурно-массовых мероприятий (руб. в час)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7F0F"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Новогодний вечер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Дискотека ночная 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Поздравление на дому Деда Мороза и Снегурочки  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7F0F"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rFonts w:eastAsia="Arial"/>
                <w:sz w:val="20"/>
                <w:szCs w:val="20"/>
                <w:lang w:bidi="ru-RU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прокат костюмов </w:t>
            </w:r>
            <w:proofErr w:type="gramStart"/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5B718C">
              <w:rPr>
                <w:rFonts w:eastAsia="Arial"/>
                <w:sz w:val="20"/>
                <w:szCs w:val="20"/>
                <w:lang w:bidi="ru-RU"/>
              </w:rPr>
              <w:t>руб. в день)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3</w:t>
            </w:r>
            <w:r w:rsidR="00317F0F" w:rsidRPr="005B718C">
              <w:rPr>
                <w:rFonts w:eastAsia="Arial"/>
                <w:sz w:val="20"/>
                <w:szCs w:val="20"/>
                <w:lang w:bidi="ru-RU"/>
              </w:rPr>
              <w:t>00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Ксерокопии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4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Запись фонограммы 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  <w:r w:rsidR="00A954D2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Запись видеокассеты</w:t>
            </w:r>
          </w:p>
        </w:tc>
        <w:tc>
          <w:tcPr>
            <w:tcW w:w="2231" w:type="pct"/>
          </w:tcPr>
          <w:p w:rsidR="00317F0F" w:rsidRPr="005B718C" w:rsidRDefault="00A954D2" w:rsidP="00A9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A954D2">
        <w:tc>
          <w:tcPr>
            <w:tcW w:w="2769" w:type="pct"/>
          </w:tcPr>
          <w:p w:rsidR="00317F0F" w:rsidRPr="005B718C" w:rsidRDefault="00317F0F" w:rsidP="00A954D2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Работа со сценарием </w:t>
            </w:r>
          </w:p>
        </w:tc>
        <w:tc>
          <w:tcPr>
            <w:tcW w:w="2231" w:type="pct"/>
          </w:tcPr>
          <w:p w:rsidR="00317F0F" w:rsidRPr="005B718C" w:rsidRDefault="00317F0F" w:rsidP="00A954D2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-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</w:rPr>
        <w:t>контроля за</w:t>
      </w:r>
      <w:proofErr w:type="gramEnd"/>
      <w:r w:rsidRPr="005B718C"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317F0F" w:rsidRPr="005B718C" w:rsidTr="00A954D2">
        <w:trPr>
          <w:cantSplit/>
          <w:trHeight w:val="480"/>
        </w:trPr>
        <w:tc>
          <w:tcPr>
            <w:tcW w:w="1149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A954D2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317F0F" w:rsidRPr="005B718C" w:rsidRDefault="00317F0F" w:rsidP="00A954D2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317F0F" w:rsidRPr="005B718C" w:rsidRDefault="00317F0F" w:rsidP="00A954D2">
            <w:pPr>
              <w:snapToGrid w:val="0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администрация Саровского сельского поселения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A954D2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317F0F" w:rsidRPr="005B718C" w:rsidRDefault="00317F0F" w:rsidP="00A954D2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317F0F" w:rsidRPr="005B718C" w:rsidRDefault="00317F0F" w:rsidP="00A954D2">
            <w:pPr>
              <w:pStyle w:val="ConsPlusNonformat"/>
              <w:snapToGrid w:val="0"/>
              <w:rPr>
                <w:rFonts w:ascii="Times New Roman" w:eastAsia="font290" w:hAnsi="Times New Roman" w:cs="Times New Roman"/>
                <w:lang w:bidi="ru-RU"/>
              </w:rPr>
            </w:pPr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администрация Саровского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1546"/>
        <w:gridCol w:w="3647"/>
        <w:gridCol w:w="2029"/>
        <w:gridCol w:w="2515"/>
        <w:gridCol w:w="2619"/>
      </w:tblGrid>
      <w:tr w:rsidR="00317F0F" w:rsidRPr="005B718C" w:rsidTr="00A954D2">
        <w:trPr>
          <w:cantSplit/>
          <w:trHeight w:val="72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31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финансовый </w:t>
            </w:r>
          </w:p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</w:rPr>
              <w:br/>
              <w:t>о фактическом значении показателя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мероприятий</w:t>
            </w: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5003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="005003D3">
              <w:rPr>
                <w:rFonts w:ascii="Times New Roman" w:hAnsi="Times New Roman" w:cs="Times New Roman"/>
                <w:lang w:bidi="ru-RU"/>
              </w:rPr>
              <w:t>20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(форма</w:t>
            </w:r>
            <w:proofErr w:type="gramEnd"/>
          </w:p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317F0F" w:rsidRPr="005B718C" w:rsidTr="00A954D2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2. Число посещений мероприятий</w:t>
            </w: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5003D3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8450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Журнал учета  учреждения культуры, </w:t>
            </w:r>
          </w:p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 xml:space="preserve">(форма </w:t>
            </w:r>
            <w:proofErr w:type="gramEnd"/>
          </w:p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317F0F" w:rsidRPr="005B718C" w:rsidTr="00A954D2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Наполняемость клубных формирований</w:t>
            </w: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5003D3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179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4. Количество  клубных формирований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5003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</w:t>
            </w:r>
            <w:r w:rsidR="005003D3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5.Отсутствие жалоб на качество обслуживания</w:t>
            </w:r>
          </w:p>
        </w:tc>
        <w:tc>
          <w:tcPr>
            <w:tcW w:w="522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317F0F" w:rsidRPr="005B718C" w:rsidRDefault="00317F0F" w:rsidP="00A954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5" w:type="pct"/>
          </w:tcPr>
          <w:p w:rsidR="00317F0F" w:rsidRPr="005B718C" w:rsidRDefault="00317F0F" w:rsidP="00A954D2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lang w:bidi="ru-RU"/>
        </w:rPr>
        <w:t xml:space="preserve"> :</w:t>
      </w:r>
      <w:proofErr w:type="gramEnd"/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eastAsia="Courier New" w:hAnsi="Times New Roman"/>
          <w:lang w:eastAsia="ru-RU" w:bidi="ru-RU"/>
        </w:rPr>
      </w:pPr>
      <w:r w:rsidRPr="005B718C">
        <w:rPr>
          <w:rFonts w:ascii="Times New Roman" w:eastAsia="Courier New" w:hAnsi="Times New Roman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</w:rPr>
      </w:pPr>
    </w:p>
    <w:p w:rsidR="00317F0F" w:rsidRPr="005B718C" w:rsidRDefault="00317F0F" w:rsidP="00317F0F">
      <w:pPr>
        <w:rPr>
          <w:sz w:val="22"/>
          <w:szCs w:val="22"/>
        </w:rPr>
      </w:pPr>
    </w:p>
    <w:p w:rsidR="00317F0F" w:rsidRPr="005B718C" w:rsidRDefault="00317F0F" w:rsidP="00317F0F">
      <w:pPr>
        <w:jc w:val="center"/>
        <w:rPr>
          <w:sz w:val="22"/>
          <w:szCs w:val="22"/>
        </w:rPr>
      </w:pPr>
      <w:r w:rsidRPr="005B718C">
        <w:rPr>
          <w:sz w:val="22"/>
          <w:szCs w:val="22"/>
        </w:rPr>
        <w:t>ЧАСТЬ 2</w:t>
      </w:r>
    </w:p>
    <w:p w:rsidR="00317F0F" w:rsidRPr="005B718C" w:rsidRDefault="00317F0F" w:rsidP="00317F0F">
      <w:pPr>
        <w:jc w:val="center"/>
        <w:rPr>
          <w:sz w:val="22"/>
          <w:szCs w:val="22"/>
        </w:rPr>
      </w:pPr>
      <w:proofErr w:type="gramStart"/>
      <w:r w:rsidRPr="005B718C">
        <w:rPr>
          <w:sz w:val="22"/>
          <w:szCs w:val="22"/>
        </w:rPr>
        <w:t>(формируется при установлении муниципального задания на выполнение муниципальной (</w:t>
      </w:r>
      <w:proofErr w:type="spellStart"/>
      <w:r w:rsidRPr="005B718C">
        <w:rPr>
          <w:sz w:val="22"/>
          <w:szCs w:val="22"/>
        </w:rPr>
        <w:t>ых</w:t>
      </w:r>
      <w:proofErr w:type="spellEnd"/>
      <w:r w:rsidRPr="005B718C">
        <w:rPr>
          <w:sz w:val="22"/>
          <w:szCs w:val="22"/>
        </w:rPr>
        <w:t>) работы (работ) и содержит требования к выполнению работы (работ)</w:t>
      </w:r>
      <w:proofErr w:type="gramEnd"/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РАЗДЕЛ 1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 (При наличии 2 и более разделов)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>1.</w:t>
      </w:r>
      <w:r w:rsidRPr="005B718C">
        <w:rPr>
          <w:sz w:val="22"/>
          <w:szCs w:val="22"/>
          <w:lang w:val="en-US"/>
        </w:rPr>
        <w:t> </w:t>
      </w:r>
      <w:r w:rsidRPr="005B718C">
        <w:rPr>
          <w:sz w:val="22"/>
          <w:szCs w:val="22"/>
        </w:rPr>
        <w:t>Наименование муниципальной работы</w:t>
      </w:r>
      <w:r w:rsidRPr="005B718C">
        <w:rPr>
          <w:sz w:val="22"/>
          <w:szCs w:val="22"/>
          <w:u w:val="single"/>
        </w:rPr>
        <w:t>:___________________________________________________________________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Характеристика работы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3477"/>
        <w:gridCol w:w="2781"/>
        <w:gridCol w:w="2365"/>
        <w:gridCol w:w="2640"/>
      </w:tblGrid>
      <w:tr w:rsidR="00317F0F" w:rsidRPr="005B718C" w:rsidTr="00A954D2">
        <w:trPr>
          <w:cantSplit/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317F0F" w:rsidRPr="005B718C" w:rsidTr="00A954D2">
        <w:trPr>
          <w:cantSplit/>
          <w:trHeight w:val="60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Основания для досрочного прекращения муниципального задания ____________________________________________________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18C">
        <w:rPr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317F0F" w:rsidRPr="005B718C" w:rsidTr="00A954D2">
        <w:trPr>
          <w:cantSplit/>
          <w:trHeight w:val="480"/>
        </w:trPr>
        <w:tc>
          <w:tcPr>
            <w:tcW w:w="1149" w:type="pc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vAlign w:val="center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1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1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Форма отчета об исполнении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317F0F" w:rsidRPr="005B718C" w:rsidTr="00A954D2">
        <w:trPr>
          <w:cantSplit/>
          <w:trHeight w:val="720"/>
        </w:trPr>
        <w:tc>
          <w:tcPr>
            <w:tcW w:w="1885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317F0F" w:rsidRPr="005B718C" w:rsidRDefault="00317F0F" w:rsidP="00A95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фактически достигнутых результатах</w:t>
            </w:r>
          </w:p>
        </w:tc>
      </w:tr>
      <w:tr w:rsidR="00317F0F" w:rsidRPr="005B718C" w:rsidTr="00A954D2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1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A954D2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1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A954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Сроки представления отчетов об исполнении муниципального задания 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Иные требования к отчетности об исполнении муниципального задания 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Иная информация, необходимая для исполнения (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исполнением) муниципального задания»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  <w:vertAlign w:val="superscript"/>
        </w:rPr>
        <w:t>1</w:t>
      </w:r>
      <w:r w:rsidRPr="005B718C">
        <w:rPr>
          <w:sz w:val="22"/>
          <w:szCs w:val="22"/>
        </w:rPr>
        <w:t xml:space="preserve">Значения на отчетный финансовый год могут быть </w:t>
      </w:r>
      <w:proofErr w:type="gramStart"/>
      <w:r w:rsidRPr="005B718C">
        <w:rPr>
          <w:sz w:val="22"/>
          <w:szCs w:val="22"/>
        </w:rPr>
        <w:t>детализированы</w:t>
      </w:r>
      <w:proofErr w:type="gramEnd"/>
      <w:r w:rsidRPr="005B718C">
        <w:rPr>
          <w:sz w:val="22"/>
          <w:szCs w:val="22"/>
        </w:rPr>
        <w:t xml:space="preserve"> по временному интервалу (месяц, квартал).</w:t>
      </w:r>
    </w:p>
    <w:p w:rsidR="004516A9" w:rsidRDefault="004516A9"/>
    <w:sectPr w:rsidR="004516A9" w:rsidSect="005003D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Mincho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0F"/>
    <w:rsid w:val="000E1A5D"/>
    <w:rsid w:val="001931B4"/>
    <w:rsid w:val="001A7A07"/>
    <w:rsid w:val="002516F3"/>
    <w:rsid w:val="00317F0F"/>
    <w:rsid w:val="004516A9"/>
    <w:rsid w:val="00491B42"/>
    <w:rsid w:val="005003D3"/>
    <w:rsid w:val="005A5745"/>
    <w:rsid w:val="00712FAA"/>
    <w:rsid w:val="00733BA0"/>
    <w:rsid w:val="00793B04"/>
    <w:rsid w:val="007B11F1"/>
    <w:rsid w:val="007E3EC7"/>
    <w:rsid w:val="00A06663"/>
    <w:rsid w:val="00A2354D"/>
    <w:rsid w:val="00A71F45"/>
    <w:rsid w:val="00A954D2"/>
    <w:rsid w:val="00E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17F0F"/>
    <w:rPr>
      <w:color w:val="008080"/>
    </w:rPr>
  </w:style>
  <w:style w:type="paragraph" w:customStyle="1" w:styleId="a4">
    <w:name w:val="Нормальный (таблица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317F0F"/>
    <w:pPr>
      <w:ind w:left="0" w:firstLine="0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317F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17F0F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7F0F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1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17F0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317F0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7F0F"/>
  </w:style>
  <w:style w:type="paragraph" w:customStyle="1" w:styleId="ConsPlusNormal">
    <w:name w:val="ConsPlusNormal"/>
    <w:rsid w:val="00317F0F"/>
    <w:pPr>
      <w:widowControl w:val="0"/>
      <w:suppressAutoHyphens/>
      <w:ind w:left="0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Знак1"/>
    <w:basedOn w:val="a"/>
    <w:rsid w:val="0031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9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2015-05-07T12:11:00Z</cp:lastPrinted>
  <dcterms:created xsi:type="dcterms:W3CDTF">2014-03-26T06:45:00Z</dcterms:created>
  <dcterms:modified xsi:type="dcterms:W3CDTF">2015-05-07T12:12:00Z</dcterms:modified>
</cp:coreProperties>
</file>