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C" w:rsidRPr="00E7405B" w:rsidRDefault="008516CC" w:rsidP="008516CC">
      <w:pPr>
        <w:tabs>
          <w:tab w:val="left" w:pos="6840"/>
        </w:tabs>
        <w:jc w:val="center"/>
        <w:rPr>
          <w:sz w:val="28"/>
          <w:szCs w:val="28"/>
        </w:rPr>
      </w:pPr>
      <w:r w:rsidRPr="00E7405B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8516CC" w:rsidRPr="00E7405B" w:rsidRDefault="008516CC" w:rsidP="008516CC">
      <w:pPr>
        <w:jc w:val="center"/>
        <w:rPr>
          <w:b/>
          <w:sz w:val="28"/>
          <w:szCs w:val="28"/>
        </w:rPr>
      </w:pPr>
    </w:p>
    <w:p w:rsidR="008516CC" w:rsidRPr="00E7405B" w:rsidRDefault="008516CC" w:rsidP="008516CC">
      <w:pPr>
        <w:spacing w:line="360" w:lineRule="auto"/>
        <w:jc w:val="center"/>
        <w:rPr>
          <w:b/>
          <w:sz w:val="28"/>
          <w:szCs w:val="28"/>
        </w:rPr>
      </w:pPr>
      <w:r w:rsidRPr="00E7405B">
        <w:rPr>
          <w:b/>
          <w:sz w:val="28"/>
          <w:szCs w:val="28"/>
        </w:rPr>
        <w:t>РАСПОРЯЖЕНИЕ</w:t>
      </w:r>
    </w:p>
    <w:p w:rsidR="008516CC" w:rsidRPr="00E20624" w:rsidRDefault="008516CC" w:rsidP="008516CC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12.01.2014 г                                                                                                                            № 4</w:t>
      </w:r>
    </w:p>
    <w:p w:rsidR="008516CC" w:rsidRPr="00E20624" w:rsidRDefault="008516CC" w:rsidP="008516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16CC" w:rsidRPr="00E20624" w:rsidRDefault="008516CC" w:rsidP="008516CC">
      <w:pPr>
        <w:rPr>
          <w:sz w:val="24"/>
          <w:szCs w:val="24"/>
        </w:rPr>
      </w:pPr>
    </w:p>
    <w:p w:rsidR="008516CC" w:rsidRDefault="008516CC" w:rsidP="008516CC">
      <w:pPr>
        <w:rPr>
          <w:sz w:val="24"/>
          <w:szCs w:val="24"/>
        </w:rPr>
      </w:pPr>
      <w:r>
        <w:rPr>
          <w:sz w:val="24"/>
          <w:szCs w:val="24"/>
        </w:rPr>
        <w:t xml:space="preserve">Об      использовании       средств        бюджета  </w:t>
      </w:r>
    </w:p>
    <w:p w:rsidR="008516CC" w:rsidRDefault="008516CC" w:rsidP="008516CC">
      <w:pPr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 «</w:t>
      </w:r>
      <w:proofErr w:type="spellStart"/>
      <w:r>
        <w:rPr>
          <w:sz w:val="24"/>
          <w:szCs w:val="24"/>
        </w:rPr>
        <w:t>Саровское</w:t>
      </w:r>
      <w:proofErr w:type="spellEnd"/>
    </w:p>
    <w:p w:rsidR="008516CC" w:rsidRDefault="008516CC" w:rsidP="008516CC">
      <w:pPr>
        <w:rPr>
          <w:sz w:val="24"/>
          <w:szCs w:val="24"/>
        </w:rPr>
      </w:pPr>
      <w:r>
        <w:rPr>
          <w:sz w:val="24"/>
          <w:szCs w:val="24"/>
        </w:rPr>
        <w:t>сельское    поселение»   на       финансирование</w:t>
      </w:r>
    </w:p>
    <w:p w:rsidR="008516CC" w:rsidRDefault="008516CC" w:rsidP="008516CC">
      <w:pPr>
        <w:rPr>
          <w:sz w:val="24"/>
          <w:szCs w:val="24"/>
        </w:rPr>
      </w:pPr>
      <w:r>
        <w:rPr>
          <w:sz w:val="24"/>
          <w:szCs w:val="24"/>
        </w:rPr>
        <w:t>расходов в 2015 году на ремонт объектов ЖКХ</w:t>
      </w:r>
    </w:p>
    <w:p w:rsidR="008516CC" w:rsidRDefault="008516CC" w:rsidP="008516CC">
      <w:pPr>
        <w:rPr>
          <w:sz w:val="24"/>
          <w:szCs w:val="24"/>
        </w:rPr>
      </w:pPr>
    </w:p>
    <w:p w:rsidR="008516CC" w:rsidRDefault="008516CC" w:rsidP="008516CC">
      <w:pPr>
        <w:rPr>
          <w:sz w:val="24"/>
          <w:szCs w:val="24"/>
        </w:rPr>
      </w:pPr>
    </w:p>
    <w:p w:rsidR="008516CC" w:rsidRDefault="008516CC" w:rsidP="008516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 решением Совета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 xml:space="preserve"> сельского поселения от 24.12.2014г. № 125 «О бюджете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 на 2015 год»</w:t>
      </w:r>
    </w:p>
    <w:p w:rsidR="008516CC" w:rsidRDefault="008516CC" w:rsidP="008516CC">
      <w:pPr>
        <w:jc w:val="both"/>
        <w:rPr>
          <w:sz w:val="24"/>
          <w:szCs w:val="24"/>
        </w:rPr>
      </w:pPr>
    </w:p>
    <w:p w:rsidR="008516CC" w:rsidRDefault="008516CC" w:rsidP="00851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 Установить, что на финансирование расходов, связанных с  ремонтом муниципальных объектов жилищно-коммунального хозяйства, расположенных в населенных пунктах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поселение», направляются средства  местного бюджета в </w:t>
      </w:r>
      <w:proofErr w:type="gramStart"/>
      <w:r>
        <w:rPr>
          <w:sz w:val="24"/>
          <w:szCs w:val="24"/>
        </w:rPr>
        <w:t>объемах</w:t>
      </w:r>
      <w:proofErr w:type="gramEnd"/>
      <w:r>
        <w:rPr>
          <w:sz w:val="24"/>
          <w:szCs w:val="24"/>
        </w:rPr>
        <w:t xml:space="preserve"> предусмотренных на эти цели в соответствующем финансовом году.</w:t>
      </w:r>
    </w:p>
    <w:p w:rsidR="008516CC" w:rsidRDefault="008516CC" w:rsidP="008516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Финансирование осуществляется на основании заключенных муниципальных договоров (контрактов) на проведение  ремонта в соответствии с законодательством Российской Федерации о размещении муниципальных заказов на общую сумму расходов, запланированную в бюджете поселения.</w:t>
      </w:r>
    </w:p>
    <w:p w:rsidR="008516CC" w:rsidRDefault="008516CC" w:rsidP="008516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Средства  на указанные цели, не использованные по целевому назначению, подлежат перемещению на другие расходные обязательства, предусмотренные в бюджете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8516CC" w:rsidRDefault="008516CC" w:rsidP="00851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момента его подписания  и распространяется на правоотношения, возникшие с 1 января 2015 года.</w:t>
      </w:r>
    </w:p>
    <w:p w:rsidR="008516CC" w:rsidRDefault="008516CC" w:rsidP="00851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распоряжение в Ведомостях органов местного самоуправления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8516CC" w:rsidRDefault="008516CC" w:rsidP="008516CC">
      <w:pPr>
        <w:jc w:val="both"/>
        <w:rPr>
          <w:sz w:val="24"/>
          <w:szCs w:val="24"/>
        </w:rPr>
      </w:pPr>
    </w:p>
    <w:p w:rsidR="008516CC" w:rsidRDefault="008516CC" w:rsidP="008516CC">
      <w:pPr>
        <w:jc w:val="both"/>
        <w:rPr>
          <w:sz w:val="24"/>
          <w:szCs w:val="24"/>
        </w:rPr>
      </w:pPr>
    </w:p>
    <w:p w:rsidR="008516CC" w:rsidRDefault="008516CC" w:rsidP="008516CC">
      <w:pPr>
        <w:jc w:val="both"/>
        <w:rPr>
          <w:sz w:val="24"/>
          <w:szCs w:val="24"/>
        </w:rPr>
      </w:pPr>
    </w:p>
    <w:p w:rsidR="008516CC" w:rsidRDefault="008516CC" w:rsidP="008516CC">
      <w:pPr>
        <w:tabs>
          <w:tab w:val="left" w:pos="6840"/>
        </w:tabs>
        <w:rPr>
          <w:sz w:val="24"/>
          <w:szCs w:val="24"/>
        </w:rPr>
      </w:pPr>
    </w:p>
    <w:p w:rsidR="008516CC" w:rsidRDefault="008516CC" w:rsidP="008516CC">
      <w:pPr>
        <w:tabs>
          <w:tab w:val="left" w:pos="6840"/>
        </w:tabs>
        <w:rPr>
          <w:sz w:val="24"/>
          <w:szCs w:val="24"/>
        </w:rPr>
      </w:pPr>
    </w:p>
    <w:p w:rsidR="008516CC" w:rsidRDefault="008516CC" w:rsidP="008516CC">
      <w:pPr>
        <w:tabs>
          <w:tab w:val="left" w:pos="6840"/>
        </w:tabs>
        <w:rPr>
          <w:sz w:val="24"/>
          <w:szCs w:val="24"/>
        </w:rPr>
      </w:pPr>
    </w:p>
    <w:p w:rsidR="008516CC" w:rsidRDefault="008516CC" w:rsidP="008516CC">
      <w:pPr>
        <w:tabs>
          <w:tab w:val="left" w:pos="6840"/>
        </w:tabs>
        <w:rPr>
          <w:sz w:val="24"/>
          <w:szCs w:val="24"/>
        </w:rPr>
      </w:pPr>
    </w:p>
    <w:p w:rsidR="008516CC" w:rsidRDefault="008516CC" w:rsidP="008516CC">
      <w:pPr>
        <w:tabs>
          <w:tab w:val="left" w:pos="6840"/>
        </w:tabs>
        <w:rPr>
          <w:sz w:val="24"/>
          <w:szCs w:val="24"/>
        </w:rPr>
      </w:pPr>
    </w:p>
    <w:p w:rsidR="008516CC" w:rsidRDefault="008516CC" w:rsidP="008516CC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В.Н.Викторов</w:t>
      </w: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CC"/>
    <w:rsid w:val="003C2A67"/>
    <w:rsid w:val="008516CC"/>
    <w:rsid w:val="00CD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2015-01-27T09:02:00Z</dcterms:created>
  <dcterms:modified xsi:type="dcterms:W3CDTF">2015-01-27T09:05:00Z</dcterms:modified>
</cp:coreProperties>
</file>