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D" w:rsidRPr="00C4210E" w:rsidRDefault="00797B47" w:rsidP="00797B47">
      <w:pPr>
        <w:jc w:val="center"/>
        <w:rPr>
          <w:b/>
        </w:rPr>
      </w:pPr>
      <w:bookmarkStart w:id="0" w:name="_GoBack"/>
      <w:bookmarkEnd w:id="0"/>
      <w:r w:rsidRPr="00C4210E">
        <w:rPr>
          <w:b/>
        </w:rPr>
        <w:t>АДМИНИСТРАЦИЯ САРОВСКОГО СЕЛЬСКОГО ПОСЕЛЕНИЯ</w:t>
      </w:r>
    </w:p>
    <w:p w:rsidR="00797B47" w:rsidRPr="00C4210E" w:rsidRDefault="00797B47" w:rsidP="001A1FD0">
      <w:pPr>
        <w:jc w:val="center"/>
        <w:rPr>
          <w:b/>
        </w:rPr>
      </w:pPr>
      <w:r w:rsidRPr="00C4210E">
        <w:rPr>
          <w:b/>
        </w:rPr>
        <w:t>КОЛПАШЕВСКОГО РАЙОНА</w:t>
      </w:r>
      <w:r w:rsidR="001E561A" w:rsidRPr="001E561A">
        <w:rPr>
          <w:b/>
        </w:rPr>
        <w:t xml:space="preserve"> </w:t>
      </w:r>
      <w:r w:rsidR="001E561A" w:rsidRPr="00C4210E">
        <w:rPr>
          <w:b/>
        </w:rPr>
        <w:t>ТОМСКОЙ ОБЛАСТИ</w:t>
      </w: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  <w:r w:rsidRPr="00C4210E">
        <w:rPr>
          <w:b/>
        </w:rPr>
        <w:t>РАСПОРЯЖЕНИЕ</w:t>
      </w:r>
    </w:p>
    <w:p w:rsidR="00797B47" w:rsidRDefault="00797B47" w:rsidP="00797B47">
      <w:pPr>
        <w:jc w:val="center"/>
      </w:pPr>
    </w:p>
    <w:p w:rsidR="00797B47" w:rsidRDefault="00797B47" w:rsidP="00797B47">
      <w:pPr>
        <w:jc w:val="center"/>
      </w:pPr>
    </w:p>
    <w:p w:rsidR="00797B47" w:rsidRDefault="00B966C8" w:rsidP="00797B47">
      <w:r>
        <w:t>19</w:t>
      </w:r>
      <w:r w:rsidR="00100C8B">
        <w:t>.12</w:t>
      </w:r>
      <w:r w:rsidR="001E561A">
        <w:t xml:space="preserve">.2014                                                                                                              </w:t>
      </w:r>
      <w:r w:rsidR="005F024A">
        <w:t xml:space="preserve">№ </w:t>
      </w:r>
      <w:r>
        <w:t>53</w:t>
      </w:r>
      <w:r w:rsidR="005F024A">
        <w:t xml:space="preserve"> </w:t>
      </w:r>
    </w:p>
    <w:p w:rsidR="00E0518B" w:rsidRDefault="00E0518B" w:rsidP="00E0518B">
      <w:pPr>
        <w:jc w:val="center"/>
      </w:pPr>
      <w:r>
        <w:t>п. Большая Саровка</w:t>
      </w:r>
    </w:p>
    <w:p w:rsidR="00797B47" w:rsidRDefault="00797B47" w:rsidP="00797B47"/>
    <w:p w:rsidR="00797B47" w:rsidRDefault="00797B47" w:rsidP="00797B47"/>
    <w:p w:rsidR="00D74452" w:rsidRDefault="00D74452" w:rsidP="00D74452">
      <w:pPr>
        <w:pStyle w:val="a4"/>
        <w:ind w:left="0" w:firstLine="0"/>
        <w:rPr>
          <w:sz w:val="24"/>
        </w:rPr>
      </w:pPr>
      <w:r w:rsidRPr="00D74452">
        <w:rPr>
          <w:sz w:val="24"/>
        </w:rPr>
        <w:t xml:space="preserve">О сроках </w:t>
      </w:r>
      <w:proofErr w:type="gramStart"/>
      <w:r w:rsidRPr="00D74452">
        <w:rPr>
          <w:sz w:val="24"/>
        </w:rPr>
        <w:t xml:space="preserve">представления  </w:t>
      </w:r>
      <w:r w:rsidR="001E561A">
        <w:rPr>
          <w:sz w:val="24"/>
        </w:rPr>
        <w:t>сводной</w:t>
      </w:r>
      <w:proofErr w:type="gramEnd"/>
      <w:r w:rsidRPr="00D74452">
        <w:rPr>
          <w:sz w:val="24"/>
        </w:rPr>
        <w:t xml:space="preserve">  бюджетной  отчётности</w:t>
      </w:r>
    </w:p>
    <w:p w:rsidR="001E561A" w:rsidRDefault="00D74452" w:rsidP="00D74452">
      <w:pPr>
        <w:pStyle w:val="a4"/>
        <w:ind w:left="0" w:firstLine="0"/>
        <w:rPr>
          <w:sz w:val="24"/>
        </w:rPr>
      </w:pPr>
      <w:r w:rsidRPr="00D74452">
        <w:rPr>
          <w:sz w:val="24"/>
        </w:rPr>
        <w:t xml:space="preserve"> </w:t>
      </w:r>
      <w:proofErr w:type="gramStart"/>
      <w:r w:rsidRPr="00D74452">
        <w:rPr>
          <w:sz w:val="24"/>
        </w:rPr>
        <w:t>главными</w:t>
      </w:r>
      <w:proofErr w:type="gramEnd"/>
      <w:r w:rsidRPr="00D74452">
        <w:rPr>
          <w:sz w:val="24"/>
        </w:rPr>
        <w:t xml:space="preserve"> распорядителями  средств </w:t>
      </w:r>
      <w:r w:rsidR="001E561A">
        <w:rPr>
          <w:sz w:val="24"/>
        </w:rPr>
        <w:t>бюджета,</w:t>
      </w:r>
    </w:p>
    <w:p w:rsidR="00D74452" w:rsidRDefault="00D74452" w:rsidP="00D74452">
      <w:pPr>
        <w:pStyle w:val="a4"/>
        <w:ind w:left="0" w:firstLine="0"/>
        <w:rPr>
          <w:sz w:val="24"/>
        </w:rPr>
      </w:pPr>
      <w:r w:rsidRPr="00D74452">
        <w:rPr>
          <w:sz w:val="24"/>
        </w:rPr>
        <w:t xml:space="preserve"> </w:t>
      </w:r>
      <w:proofErr w:type="gramStart"/>
      <w:r w:rsidRPr="00D74452">
        <w:rPr>
          <w:sz w:val="24"/>
        </w:rPr>
        <w:t>главными</w:t>
      </w:r>
      <w:proofErr w:type="gramEnd"/>
      <w:r w:rsidRPr="00D74452">
        <w:rPr>
          <w:sz w:val="24"/>
        </w:rPr>
        <w:t xml:space="preserve"> администраторами  доходов бюджета, </w:t>
      </w:r>
    </w:p>
    <w:p w:rsidR="00D74452" w:rsidRDefault="00D74452" w:rsidP="00D74452">
      <w:pPr>
        <w:pStyle w:val="a4"/>
        <w:ind w:left="0" w:firstLine="0"/>
        <w:rPr>
          <w:sz w:val="24"/>
        </w:rPr>
      </w:pPr>
      <w:proofErr w:type="gramStart"/>
      <w:r w:rsidRPr="00D74452">
        <w:rPr>
          <w:sz w:val="24"/>
        </w:rPr>
        <w:t>главными</w:t>
      </w:r>
      <w:proofErr w:type="gramEnd"/>
      <w:r w:rsidRPr="00D74452">
        <w:rPr>
          <w:sz w:val="24"/>
        </w:rPr>
        <w:t xml:space="preserve"> администраторами  источников финансирования </w:t>
      </w:r>
    </w:p>
    <w:p w:rsidR="001E561A" w:rsidRDefault="00D74452" w:rsidP="001E561A">
      <w:pPr>
        <w:pStyle w:val="a4"/>
        <w:ind w:left="0" w:firstLine="0"/>
        <w:rPr>
          <w:sz w:val="24"/>
        </w:rPr>
      </w:pPr>
      <w:proofErr w:type="gramStart"/>
      <w:r w:rsidRPr="00D74452">
        <w:rPr>
          <w:sz w:val="24"/>
        </w:rPr>
        <w:t>дефицита</w:t>
      </w:r>
      <w:proofErr w:type="gramEnd"/>
      <w:r w:rsidRPr="00D74452">
        <w:rPr>
          <w:sz w:val="24"/>
        </w:rPr>
        <w:t xml:space="preserve"> бюджета</w:t>
      </w:r>
      <w:r w:rsidR="001E561A">
        <w:rPr>
          <w:sz w:val="24"/>
        </w:rPr>
        <w:t>,</w:t>
      </w:r>
      <w:r w:rsidRPr="00D74452">
        <w:rPr>
          <w:sz w:val="24"/>
        </w:rPr>
        <w:t xml:space="preserve"> </w:t>
      </w:r>
      <w:r w:rsidR="001E561A">
        <w:rPr>
          <w:sz w:val="24"/>
        </w:rPr>
        <w:t>финансовыми органами</w:t>
      </w:r>
      <w:r w:rsidR="001E561A" w:rsidRPr="00D74452">
        <w:rPr>
          <w:sz w:val="24"/>
        </w:rPr>
        <w:t xml:space="preserve">  </w:t>
      </w:r>
    </w:p>
    <w:p w:rsidR="00D74452" w:rsidRDefault="00D74452" w:rsidP="00D74452">
      <w:pPr>
        <w:pStyle w:val="a4"/>
        <w:ind w:left="0" w:firstLine="0"/>
        <w:rPr>
          <w:sz w:val="24"/>
        </w:rPr>
      </w:pPr>
      <w:proofErr w:type="gramStart"/>
      <w:r w:rsidRPr="00D74452">
        <w:rPr>
          <w:sz w:val="24"/>
        </w:rPr>
        <w:t>муниципального</w:t>
      </w:r>
      <w:proofErr w:type="gramEnd"/>
      <w:r w:rsidRPr="00D74452">
        <w:rPr>
          <w:sz w:val="24"/>
        </w:rPr>
        <w:t xml:space="preserve"> образования </w:t>
      </w:r>
    </w:p>
    <w:p w:rsidR="00D74452" w:rsidRPr="00D74452" w:rsidRDefault="00D74452" w:rsidP="00D74452">
      <w:pPr>
        <w:pStyle w:val="a4"/>
        <w:ind w:left="0" w:firstLine="0"/>
        <w:rPr>
          <w:sz w:val="24"/>
        </w:rPr>
      </w:pPr>
      <w:r>
        <w:rPr>
          <w:sz w:val="24"/>
        </w:rPr>
        <w:t>«Саровское сельское поселение</w:t>
      </w:r>
      <w:r w:rsidR="001E561A">
        <w:rPr>
          <w:sz w:val="24"/>
        </w:rPr>
        <w:t>» за 2014</w:t>
      </w:r>
      <w:r w:rsidRPr="00D74452">
        <w:rPr>
          <w:sz w:val="24"/>
        </w:rPr>
        <w:t xml:space="preserve"> год</w:t>
      </w:r>
    </w:p>
    <w:p w:rsidR="00D74452" w:rsidRPr="008D5C58" w:rsidRDefault="00D74452" w:rsidP="00D74452">
      <w:pPr>
        <w:jc w:val="center"/>
        <w:rPr>
          <w:sz w:val="28"/>
          <w:szCs w:val="28"/>
        </w:rPr>
      </w:pPr>
    </w:p>
    <w:p w:rsidR="00DF4C60" w:rsidRPr="00DF4C60" w:rsidRDefault="00DF4C60" w:rsidP="00DF4C60">
      <w:pPr>
        <w:pStyle w:val="a4"/>
        <w:ind w:left="0" w:firstLine="0"/>
        <w:rPr>
          <w:sz w:val="24"/>
        </w:rPr>
      </w:pPr>
      <w:r w:rsidRPr="00DF4C60">
        <w:rPr>
          <w:sz w:val="24"/>
        </w:rPr>
        <w:t>.</w:t>
      </w:r>
    </w:p>
    <w:p w:rsidR="00DF4C60" w:rsidRPr="00DF4C60" w:rsidRDefault="00DF4C60" w:rsidP="00DF4C60">
      <w:pPr>
        <w:tabs>
          <w:tab w:val="left" w:pos="1229"/>
        </w:tabs>
      </w:pPr>
    </w:p>
    <w:p w:rsidR="00D74452" w:rsidRPr="00D74452" w:rsidRDefault="001A1FD0" w:rsidP="00D74452">
      <w:pPr>
        <w:pStyle w:val="a4"/>
        <w:ind w:left="0" w:firstLine="0"/>
        <w:jc w:val="both"/>
        <w:rPr>
          <w:sz w:val="24"/>
        </w:rPr>
      </w:pPr>
      <w:r>
        <w:t xml:space="preserve">     </w:t>
      </w:r>
      <w:r w:rsidR="00D74452" w:rsidRPr="00D74452">
        <w:rPr>
          <w:sz w:val="24"/>
        </w:rPr>
        <w:t>В соответствии со статьёй 264.2 Бюджетного кодекса Российской Федерации, Федеральным законом от 06.12.2011 №402-ФЗ «О бухгалтерском учете»,</w:t>
      </w:r>
      <w:r w:rsidR="00F83C73">
        <w:rPr>
          <w:sz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r w:rsidR="00D74452" w:rsidRPr="00D74452">
        <w:rPr>
          <w:sz w:val="24"/>
        </w:rPr>
        <w:t xml:space="preserve"> приказом Министерства финансов Российской Федерации от 28.12.2010 №191н </w:t>
      </w:r>
      <w:r w:rsidR="00F83C73">
        <w:rPr>
          <w:sz w:val="24"/>
        </w:rPr>
        <w:t xml:space="preserve">(с изменениями, внесенными приказом Министерства финансов Российской Федерации от 26.10.2012 № 138н), Положением о бюджетном процессе в муниципальном образовании «Саровское сельское поселение», утвержденным решением Совета Саровского сельского поселения» от </w:t>
      </w:r>
      <w:r w:rsidR="001E561A">
        <w:rPr>
          <w:sz w:val="24"/>
        </w:rPr>
        <w:t>08.10.2014 № 114, в целях свевременного составления и представления бюджетной отчетности за 2014 год в Управление финансов и экономической политики Адм</w:t>
      </w:r>
      <w:r w:rsidR="008022B8">
        <w:rPr>
          <w:sz w:val="24"/>
        </w:rPr>
        <w:t>инистрации Колпашевского района,</w:t>
      </w:r>
    </w:p>
    <w:p w:rsidR="00D74452" w:rsidRDefault="00D74452" w:rsidP="00D74452">
      <w:pPr>
        <w:pStyle w:val="2"/>
        <w:spacing w:line="240" w:lineRule="auto"/>
        <w:rPr>
          <w:sz w:val="24"/>
          <w:szCs w:val="24"/>
          <w:lang w:val="ru-RU"/>
        </w:rPr>
      </w:pPr>
    </w:p>
    <w:p w:rsidR="00D74452" w:rsidRPr="00D74452" w:rsidRDefault="00D74452" w:rsidP="00D74452">
      <w:pPr>
        <w:pStyle w:val="2"/>
        <w:spacing w:line="240" w:lineRule="auto"/>
        <w:rPr>
          <w:color w:val="FF0000"/>
          <w:lang w:val="ru-RU"/>
        </w:rPr>
      </w:pPr>
    </w:p>
    <w:p w:rsidR="00D74452" w:rsidRDefault="001A1FD0" w:rsidP="001A1FD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132673">
        <w:rPr>
          <w:sz w:val="24"/>
        </w:rPr>
        <w:t>1.</w:t>
      </w:r>
      <w:r w:rsidR="00C27BFF">
        <w:rPr>
          <w:sz w:val="24"/>
        </w:rPr>
        <w:t xml:space="preserve"> </w:t>
      </w:r>
      <w:r w:rsidR="00D74452" w:rsidRPr="00D74452">
        <w:rPr>
          <w:sz w:val="24"/>
        </w:rPr>
        <w:t>Установить сроки представления годовой</w:t>
      </w:r>
      <w:r w:rsidR="00467077">
        <w:rPr>
          <w:sz w:val="24"/>
        </w:rPr>
        <w:t xml:space="preserve"> бюджетной </w:t>
      </w:r>
      <w:proofErr w:type="gramStart"/>
      <w:r w:rsidR="00467077">
        <w:rPr>
          <w:sz w:val="24"/>
        </w:rPr>
        <w:t>отчётности  финансовыми</w:t>
      </w:r>
      <w:proofErr w:type="gramEnd"/>
      <w:r w:rsidR="00467077">
        <w:rPr>
          <w:sz w:val="24"/>
        </w:rPr>
        <w:t xml:space="preserve"> органами поселения</w:t>
      </w:r>
      <w:r w:rsidR="00D74452" w:rsidRPr="00D74452">
        <w:rPr>
          <w:sz w:val="24"/>
        </w:rPr>
        <w:t>, главными распорядителями</w:t>
      </w:r>
      <w:r w:rsidR="00467077">
        <w:rPr>
          <w:sz w:val="24"/>
        </w:rPr>
        <w:t xml:space="preserve"> (распорядителями)</w:t>
      </w:r>
      <w:r w:rsidR="00D74452" w:rsidRPr="00D74452">
        <w:rPr>
          <w:sz w:val="24"/>
        </w:rPr>
        <w:t xml:space="preserve"> средств бюджета, главными администраторами </w:t>
      </w:r>
      <w:r w:rsidR="00467077">
        <w:rPr>
          <w:sz w:val="24"/>
        </w:rPr>
        <w:t xml:space="preserve">(администраторами) </w:t>
      </w:r>
      <w:r w:rsidR="00D74452" w:rsidRPr="00D74452">
        <w:rPr>
          <w:sz w:val="24"/>
        </w:rPr>
        <w:t>доходов бюджета, главными администраторами источников финансирования дефицита бюджета муниципального образова</w:t>
      </w:r>
      <w:r w:rsidR="00D74452">
        <w:rPr>
          <w:sz w:val="24"/>
        </w:rPr>
        <w:t>ния «Саровское сельское поселение</w:t>
      </w:r>
      <w:r w:rsidR="00467077">
        <w:rPr>
          <w:sz w:val="24"/>
        </w:rPr>
        <w:t>»</w:t>
      </w:r>
      <w:r w:rsidR="00D74452" w:rsidRPr="00D74452">
        <w:rPr>
          <w:sz w:val="24"/>
        </w:rPr>
        <w:t xml:space="preserve"> согласно</w:t>
      </w:r>
      <w:r w:rsidR="00D74452">
        <w:rPr>
          <w:sz w:val="24"/>
        </w:rPr>
        <w:t xml:space="preserve"> приложению к настоящему распоряжению</w:t>
      </w:r>
      <w:r w:rsidR="00D74452" w:rsidRPr="00D74452">
        <w:rPr>
          <w:sz w:val="24"/>
        </w:rPr>
        <w:t>.</w:t>
      </w:r>
    </w:p>
    <w:p w:rsidR="00467077" w:rsidRPr="00467077" w:rsidRDefault="00467077" w:rsidP="00467077">
      <w:r>
        <w:t xml:space="preserve">     2.   Отчетность составить по формам и в соответствии с единой методологией и стандартами отчетности, установленными Министерством финансов Российской Федерации.</w:t>
      </w:r>
    </w:p>
    <w:p w:rsidR="00132673" w:rsidRPr="00DF4A75" w:rsidRDefault="001A1FD0" w:rsidP="001A1FD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467077">
        <w:rPr>
          <w:sz w:val="24"/>
        </w:rPr>
        <w:t>3</w:t>
      </w:r>
      <w:r w:rsidR="00132673" w:rsidRPr="00DF4A75">
        <w:rPr>
          <w:sz w:val="24"/>
        </w:rPr>
        <w:t>.</w:t>
      </w:r>
      <w:r w:rsidR="00C27BFF" w:rsidRPr="00DF4A75">
        <w:rPr>
          <w:sz w:val="24"/>
        </w:rPr>
        <w:t xml:space="preserve"> </w:t>
      </w:r>
      <w:r w:rsidR="00132673" w:rsidRPr="00DF4A75">
        <w:rPr>
          <w:sz w:val="24"/>
        </w:rPr>
        <w:t xml:space="preserve">Контроль за исполнением настоящего </w:t>
      </w:r>
      <w:r w:rsidR="00381D07">
        <w:rPr>
          <w:sz w:val="24"/>
        </w:rPr>
        <w:t>распоряжения</w:t>
      </w:r>
      <w:r w:rsidR="00132673" w:rsidRPr="00DF4A75">
        <w:rPr>
          <w:sz w:val="24"/>
        </w:rPr>
        <w:t xml:space="preserve"> возложить на </w:t>
      </w:r>
      <w:r w:rsidR="00467077">
        <w:rPr>
          <w:sz w:val="24"/>
        </w:rPr>
        <w:t xml:space="preserve">ведущего специалиста, </w:t>
      </w:r>
      <w:r w:rsidR="00132673" w:rsidRPr="00DF4A75">
        <w:rPr>
          <w:sz w:val="24"/>
        </w:rPr>
        <w:t>главного бух</w:t>
      </w:r>
      <w:r w:rsidR="00467077">
        <w:rPr>
          <w:sz w:val="24"/>
        </w:rPr>
        <w:t>галтера администрации поселения Трифонову О.В.</w:t>
      </w:r>
    </w:p>
    <w:p w:rsidR="00132673" w:rsidRDefault="00132673" w:rsidP="00132673">
      <w:pPr>
        <w:spacing w:line="360" w:lineRule="auto"/>
        <w:ind w:firstLine="708"/>
        <w:jc w:val="both"/>
        <w:rPr>
          <w:sz w:val="28"/>
        </w:rPr>
      </w:pPr>
    </w:p>
    <w:p w:rsidR="00C4210E" w:rsidRDefault="00C4210E" w:rsidP="00C4210E"/>
    <w:p w:rsidR="00381D07" w:rsidRDefault="00381D07" w:rsidP="00C4210E"/>
    <w:p w:rsidR="00381D07" w:rsidRDefault="00381D07" w:rsidP="00C4210E"/>
    <w:p w:rsidR="00C4210E" w:rsidRDefault="00467077" w:rsidP="00C4210E">
      <w:r>
        <w:t>Глава</w:t>
      </w:r>
      <w:r w:rsidR="00381D07">
        <w:t xml:space="preserve"> поселения                                                                            </w:t>
      </w:r>
      <w:r>
        <w:t>В.Н.Викторов</w:t>
      </w:r>
    </w:p>
    <w:p w:rsidR="00132673" w:rsidRDefault="00132673" w:rsidP="00C4210E"/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56"/>
      </w:tblGrid>
      <w:tr w:rsidR="00132673" w:rsidTr="00D36C1C">
        <w:tc>
          <w:tcPr>
            <w:tcW w:w="5245" w:type="dxa"/>
          </w:tcPr>
          <w:p w:rsidR="00132673" w:rsidRDefault="00132673" w:rsidP="00D36C1C">
            <w:pPr>
              <w:spacing w:line="276" w:lineRule="auto"/>
              <w:jc w:val="both"/>
            </w:pPr>
          </w:p>
        </w:tc>
        <w:tc>
          <w:tcPr>
            <w:tcW w:w="4356" w:type="dxa"/>
          </w:tcPr>
          <w:p w:rsidR="00132673" w:rsidRDefault="00132673" w:rsidP="00D36C1C">
            <w:pPr>
              <w:spacing w:line="276" w:lineRule="auto"/>
              <w:jc w:val="center"/>
            </w:pPr>
            <w:r>
              <w:t xml:space="preserve">         </w:t>
            </w:r>
          </w:p>
          <w:p w:rsidR="00DF4A75" w:rsidRDefault="00DF4A75" w:rsidP="00D74452">
            <w:pPr>
              <w:spacing w:line="276" w:lineRule="auto"/>
              <w:jc w:val="center"/>
            </w:pPr>
          </w:p>
          <w:p w:rsidR="00132673" w:rsidRDefault="00132673" w:rsidP="00D36C1C">
            <w:pPr>
              <w:spacing w:line="276" w:lineRule="auto"/>
              <w:jc w:val="right"/>
            </w:pPr>
            <w:r>
              <w:t xml:space="preserve">Приложение к распоряжению администрации Саровского поселения </w:t>
            </w:r>
          </w:p>
          <w:p w:rsidR="00132673" w:rsidRDefault="00132673" w:rsidP="00D36C1C">
            <w:pPr>
              <w:tabs>
                <w:tab w:val="left" w:pos="3105"/>
              </w:tabs>
              <w:spacing w:line="276" w:lineRule="auto"/>
              <w:jc w:val="right"/>
            </w:pPr>
            <w:r>
              <w:t xml:space="preserve">   </w:t>
            </w:r>
            <w:r w:rsidR="00467077">
              <w:t xml:space="preserve">            </w:t>
            </w:r>
            <w:r w:rsidR="00235600">
              <w:t xml:space="preserve">             </w:t>
            </w:r>
            <w:proofErr w:type="gramStart"/>
            <w:r w:rsidR="00235600">
              <w:t>от</w:t>
            </w:r>
            <w:proofErr w:type="gramEnd"/>
            <w:r w:rsidR="00235600">
              <w:t xml:space="preserve">   19</w:t>
            </w:r>
            <w:r w:rsidR="00467077">
              <w:t>.12.2014</w:t>
            </w:r>
            <w:r w:rsidR="00144FE5">
              <w:t xml:space="preserve"> №</w:t>
            </w:r>
            <w:r w:rsidR="00235600">
              <w:t xml:space="preserve"> 53</w:t>
            </w:r>
            <w:r w:rsidR="00144FE5">
              <w:t xml:space="preserve"> </w:t>
            </w:r>
          </w:p>
        </w:tc>
      </w:tr>
    </w:tbl>
    <w:p w:rsidR="00132673" w:rsidRDefault="00132673" w:rsidP="00132673">
      <w:pPr>
        <w:pStyle w:val="a5"/>
        <w:jc w:val="right"/>
        <w:rPr>
          <w:sz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891"/>
        <w:gridCol w:w="6669"/>
        <w:gridCol w:w="1838"/>
      </w:tblGrid>
      <w:tr w:rsidR="00132673" w:rsidRPr="00467077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 xml:space="preserve">№ </w:t>
            </w:r>
          </w:p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proofErr w:type="gramStart"/>
            <w:r w:rsidRPr="00467077">
              <w:rPr>
                <w:lang w:eastAsia="en-US"/>
              </w:rPr>
              <w:t>п</w:t>
            </w:r>
            <w:proofErr w:type="gramEnd"/>
            <w:r w:rsidRPr="00467077">
              <w:rPr>
                <w:lang w:eastAsia="en-US"/>
              </w:rPr>
              <w:t>/п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77" w:rsidRPr="00467077" w:rsidRDefault="00467077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Код</w:t>
            </w:r>
          </w:p>
          <w:p w:rsidR="00467077" w:rsidRPr="00467077" w:rsidRDefault="00467077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ГАДБ,</w:t>
            </w:r>
          </w:p>
          <w:p w:rsidR="00467077" w:rsidRPr="00467077" w:rsidRDefault="00467077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ГРБС,</w:t>
            </w:r>
          </w:p>
          <w:p w:rsidR="00132673" w:rsidRPr="00467077" w:rsidRDefault="00467077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ГАИФ</w:t>
            </w:r>
            <w:r w:rsidR="00132673" w:rsidRPr="00467077">
              <w:rPr>
                <w:lang w:eastAsia="en-US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 xml:space="preserve">Наименование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Default="00467077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467077" w:rsidRDefault="00467077" w:rsidP="00D36C1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предоставления</w:t>
            </w:r>
            <w:proofErr w:type="gramEnd"/>
          </w:p>
          <w:p w:rsidR="00467077" w:rsidRPr="00467077" w:rsidRDefault="00467077" w:rsidP="00D36C1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отчета</w:t>
            </w:r>
            <w:proofErr w:type="gramEnd"/>
          </w:p>
        </w:tc>
      </w:tr>
      <w:tr w:rsidR="008022B8" w:rsidRPr="00467077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B8" w:rsidRPr="00467077" w:rsidRDefault="008022B8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B8" w:rsidRPr="00467077" w:rsidRDefault="008022B8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B8" w:rsidRPr="00467077" w:rsidRDefault="008022B8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B8" w:rsidRDefault="008022B8" w:rsidP="00D36C1C">
            <w:pPr>
              <w:jc w:val="center"/>
              <w:rPr>
                <w:lang w:eastAsia="en-US"/>
              </w:rPr>
            </w:pPr>
          </w:p>
        </w:tc>
      </w:tr>
      <w:tr w:rsidR="00132673" w:rsidRPr="00467077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467077" w:rsidRDefault="00132673" w:rsidP="00D36C1C">
            <w:pPr>
              <w:jc w:val="center"/>
              <w:rPr>
                <w:lang w:eastAsia="en-US"/>
              </w:rPr>
            </w:pPr>
            <w:r w:rsidRPr="00467077">
              <w:rPr>
                <w:lang w:eastAsia="en-US"/>
              </w:rPr>
              <w:t>4</w:t>
            </w:r>
          </w:p>
        </w:tc>
      </w:tr>
      <w:tr w:rsidR="00850695" w:rsidRPr="00850695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Pr="00850695" w:rsidRDefault="00850695" w:rsidP="00D36C1C">
            <w:pPr>
              <w:jc w:val="center"/>
              <w:rPr>
                <w:lang w:eastAsia="en-US"/>
              </w:rPr>
            </w:pPr>
            <w:r w:rsidRPr="00850695">
              <w:rPr>
                <w:lang w:eastAsia="en-US"/>
              </w:rPr>
              <w:t>1</w:t>
            </w:r>
          </w:p>
          <w:p w:rsidR="00850695" w:rsidRPr="00850695" w:rsidRDefault="00850695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Pr="00850695" w:rsidRDefault="00850695" w:rsidP="00D36C1C">
            <w:pPr>
              <w:jc w:val="center"/>
              <w:rPr>
                <w:lang w:eastAsia="en-US"/>
              </w:rPr>
            </w:pPr>
            <w:r w:rsidRPr="00850695">
              <w:rPr>
                <w:lang w:eastAsia="en-US"/>
              </w:rPr>
              <w:t>182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Pr="00850695" w:rsidRDefault="00850695" w:rsidP="00850695">
            <w:pPr>
              <w:rPr>
                <w:lang w:eastAsia="en-US"/>
              </w:rPr>
            </w:pPr>
            <w:r w:rsidRPr="00850695">
              <w:rPr>
                <w:lang w:eastAsia="en-US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Pr="00850695" w:rsidRDefault="00467077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50695" w:rsidRPr="00850695">
              <w:rPr>
                <w:lang w:eastAsia="en-US"/>
              </w:rPr>
              <w:t>.01.201</w:t>
            </w:r>
            <w:r>
              <w:rPr>
                <w:lang w:eastAsia="en-US"/>
              </w:rPr>
              <w:t>5</w:t>
            </w:r>
          </w:p>
        </w:tc>
      </w:tr>
      <w:tr w:rsidR="00850695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Default="00850695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Default="00850695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Default="00850695" w:rsidP="008506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«Агентство по </w:t>
            </w:r>
            <w:proofErr w:type="gramStart"/>
            <w:r>
              <w:rPr>
                <w:lang w:eastAsia="en-US"/>
              </w:rPr>
              <w:t>управле</w:t>
            </w:r>
            <w:r w:rsidR="00467077">
              <w:rPr>
                <w:lang w:eastAsia="en-US"/>
              </w:rPr>
              <w:t>нию  муниципальным</w:t>
            </w:r>
            <w:proofErr w:type="gramEnd"/>
            <w:r w:rsidR="00467077">
              <w:rPr>
                <w:lang w:eastAsia="en-US"/>
              </w:rPr>
              <w:t xml:space="preserve"> имуществом</w:t>
            </w:r>
            <w:r>
              <w:rPr>
                <w:lang w:eastAsia="en-US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5" w:rsidRDefault="00467077" w:rsidP="00467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</w:tr>
      <w:tr w:rsidR="00D74452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52" w:rsidRDefault="00D74452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52" w:rsidRDefault="00D74452" w:rsidP="00D36C1C">
            <w:pPr>
              <w:jc w:val="center"/>
              <w:rPr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52" w:rsidRPr="00152FAC" w:rsidRDefault="00D74452" w:rsidP="0085069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52" w:rsidRDefault="00D74452" w:rsidP="00D36C1C">
            <w:pPr>
              <w:rPr>
                <w:lang w:eastAsia="en-US"/>
              </w:rPr>
            </w:pPr>
          </w:p>
        </w:tc>
      </w:tr>
    </w:tbl>
    <w:p w:rsidR="00132673" w:rsidRDefault="00132673" w:rsidP="00132673">
      <w:pPr>
        <w:rPr>
          <w:sz w:val="28"/>
          <w:szCs w:val="28"/>
        </w:rPr>
      </w:pPr>
    </w:p>
    <w:sectPr w:rsidR="001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999"/>
    <w:multiLevelType w:val="hybridMultilevel"/>
    <w:tmpl w:val="C1E88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008FC"/>
    <w:multiLevelType w:val="hybridMultilevel"/>
    <w:tmpl w:val="EB4A0780"/>
    <w:lvl w:ilvl="0" w:tplc="50BA4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100C8B"/>
    <w:rsid w:val="00132673"/>
    <w:rsid w:val="00144FE5"/>
    <w:rsid w:val="001A1FD0"/>
    <w:rsid w:val="001E561A"/>
    <w:rsid w:val="00235600"/>
    <w:rsid w:val="003635DD"/>
    <w:rsid w:val="00377F23"/>
    <w:rsid w:val="00381D07"/>
    <w:rsid w:val="0040707C"/>
    <w:rsid w:val="00467077"/>
    <w:rsid w:val="005F024A"/>
    <w:rsid w:val="00726B81"/>
    <w:rsid w:val="007773CE"/>
    <w:rsid w:val="00797B47"/>
    <w:rsid w:val="007C31E8"/>
    <w:rsid w:val="008022B8"/>
    <w:rsid w:val="00850695"/>
    <w:rsid w:val="008972B8"/>
    <w:rsid w:val="00900A3F"/>
    <w:rsid w:val="00A220FC"/>
    <w:rsid w:val="00A67529"/>
    <w:rsid w:val="00B966C8"/>
    <w:rsid w:val="00C27BFF"/>
    <w:rsid w:val="00C4210E"/>
    <w:rsid w:val="00D36C1C"/>
    <w:rsid w:val="00D74452"/>
    <w:rsid w:val="00DF4A75"/>
    <w:rsid w:val="00DF4C60"/>
    <w:rsid w:val="00E0518B"/>
    <w:rsid w:val="00E21982"/>
    <w:rsid w:val="00F526A6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BA56D9-56C8-4ECE-BAA5-667E78E2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18B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132673"/>
    <w:pPr>
      <w:ind w:left="-374" w:firstLine="1094"/>
    </w:pPr>
    <w:rPr>
      <w:sz w:val="28"/>
    </w:rPr>
  </w:style>
  <w:style w:type="paragraph" w:styleId="2">
    <w:name w:val="Body Text Indent 2"/>
    <w:basedOn w:val="a"/>
    <w:link w:val="20"/>
    <w:unhideWhenUsed/>
    <w:rsid w:val="00132673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132673"/>
    <w:rPr>
      <w:sz w:val="28"/>
      <w:szCs w:val="28"/>
    </w:rPr>
  </w:style>
  <w:style w:type="paragraph" w:styleId="a5">
    <w:name w:val="Title"/>
    <w:basedOn w:val="a"/>
    <w:link w:val="a6"/>
    <w:qFormat/>
    <w:rsid w:val="00132673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1326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C1F2-23AD-4453-81D2-2B998E6B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2013-12-30T00:20:00Z</cp:lastPrinted>
  <dcterms:created xsi:type="dcterms:W3CDTF">2015-01-27T09:24:00Z</dcterms:created>
  <dcterms:modified xsi:type="dcterms:W3CDTF">2015-01-27T09:24:00Z</dcterms:modified>
</cp:coreProperties>
</file>