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9C09A9" w:rsidRDefault="00D16A8B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9C09A9" w:rsidRDefault="00D16A8B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698"/>
        <w:gridCol w:w="1839"/>
        <w:gridCol w:w="1533"/>
        <w:gridCol w:w="1446"/>
      </w:tblGrid>
      <w:tr w:rsidR="009C09A9" w:rsidTr="00D16A8B">
        <w:trPr>
          <w:trHeight w:val="360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rPr>
                <w:b/>
              </w:rPr>
            </w:pPr>
            <w:r>
              <w:rPr>
                <w:b/>
              </w:rPr>
              <w:t>№2</w:t>
            </w:r>
          </w:p>
          <w:p w:rsidR="009C09A9" w:rsidRDefault="00D16A8B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  <w:p w:rsidR="009C09A9" w:rsidRDefault="00D16A8B">
            <w:pPr>
              <w:rPr>
                <w:b/>
              </w:rPr>
            </w:pPr>
            <w:r>
              <w:rPr>
                <w:b/>
              </w:rPr>
              <w:t>2023 года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О внесении изменений в решение Совета Саровского сельского поселения от 22.12.2022</w:t>
            </w:r>
          </w:p>
          <w:p w:rsidR="009C09A9" w:rsidRDefault="00D16A8B">
            <w:r>
              <w:t>№ 9 «О бюджете муниципального образования «Саровское сельское</w:t>
            </w:r>
          </w:p>
          <w:p w:rsidR="009C09A9" w:rsidRDefault="00D16A8B">
            <w:r>
              <w:t>поселение» на 2023 год и плановый период 2024 и 2025 годов»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09.02.2023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rPr>
                <w:rFonts w:ascii="Arial&quot;" w:hAnsi="Arial&quot;"/>
              </w:rPr>
            </w:pPr>
            <w:r>
              <w:rPr>
                <w:rFonts w:ascii="Arial&quot;" w:hAnsi="Arial&quot;"/>
              </w:rPr>
              <w:t>О внесении изменений в решение Совета Саровского сельского поселения от 19.12.2008г.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</w:t>
            </w:r>
            <w:r>
              <w:rPr>
                <w:rFonts w:ascii="Arial&quot;" w:hAnsi="Arial&quot;"/>
              </w:rPr>
              <w:t>правления Саровского сельского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22.02.2023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ПОСТАНОВЛЕНИЯ АДМИНИСТРАЦИИ</w:t>
            </w:r>
            <w:r>
              <w:br/>
            </w:r>
            <w:r>
              <w:rPr>
                <w:b/>
              </w:rPr>
              <w:t>САРОВСКОГО СЕЛЬСКОГО ПОСЕЛЕНИЯ</w:t>
            </w:r>
          </w:p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  <w:rPr>
                <w:b/>
              </w:rPr>
            </w:pPr>
            <w:r>
              <w:rPr>
                <w:b/>
              </w:rPr>
              <w:t>РАСПОРЯЖЕНИЯ</w:t>
            </w:r>
          </w:p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О проведении спортивных соревнований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06.02.2023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 xml:space="preserve">Об уплате </w:t>
            </w:r>
            <w:r>
              <w:t>членского взноса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09.02.2023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Об утверждении дополнительных кодов</w:t>
            </w:r>
          </w:p>
          <w:p w:rsidR="009C09A9" w:rsidRDefault="00D16A8B">
            <w:pPr>
              <w:rPr>
                <w:rFonts w:ascii="Times New Roman&quot;" w:hAnsi="Times New Roman&quot;"/>
              </w:rPr>
            </w:pPr>
            <w:r>
              <w:rPr>
                <w:rFonts w:ascii="Arial&quot;" w:hAnsi="Arial&quot;"/>
              </w:rPr>
              <w:t>экономической классификации расходов бюджетов РФ, применяемых при исполнении бюджета Саровского сельского поселения на 2023 год и плановый период 2024 и 2025 годов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r>
              <w:t>09.02.2023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D16A8B">
            <w:pPr>
              <w:jc w:val="center"/>
            </w:pPr>
            <w: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  <w:tr w:rsidR="009C09A9" w:rsidTr="00D16A8B">
        <w:trPr>
          <w:trHeight w:val="36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>
            <w:pPr>
              <w:rPr>
                <w:rFonts w:ascii="Times New Roman&quot;" w:hAnsi="Times New Roman&quot;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9A9" w:rsidRDefault="009C09A9"/>
        </w:tc>
      </w:tr>
    </w:tbl>
    <w:p w:rsidR="009C09A9" w:rsidRDefault="009C09A9">
      <w:bookmarkStart w:id="0" w:name="_GoBack"/>
      <w:bookmarkEnd w:id="0"/>
    </w:p>
    <w:sectPr w:rsidR="009C09A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Arial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A9"/>
    <w:rsid w:val="009C09A9"/>
    <w:rsid w:val="00D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B7DD-3AF5-4FF1-A8FD-59EF738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b/>
      <w:i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4">
    <w:name w:val="toc 1"/>
    <w:basedOn w:val="a"/>
    <w:next w:val="a"/>
    <w:link w:val="15"/>
    <w:uiPriority w:val="39"/>
    <w:rPr>
      <w:b/>
    </w:rPr>
  </w:style>
  <w:style w:type="character" w:customStyle="1" w:styleId="15">
    <w:name w:val="Оглавление 1 Знак"/>
    <w:basedOn w:val="1"/>
    <w:link w:val="14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customStyle="1" w:styleId="16">
    <w:name w:val="Основной шрифт абзаца1"/>
    <w:link w:val="8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2023-02-28T09:50:00Z</dcterms:created>
  <dcterms:modified xsi:type="dcterms:W3CDTF">2023-02-28T09:56:00Z</dcterms:modified>
</cp:coreProperties>
</file>